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E328" w14:textId="780BB64B" w:rsidR="00F92F66" w:rsidRPr="003A27CD" w:rsidRDefault="003A27CD" w:rsidP="00F92F66">
      <w:pPr>
        <w:jc w:val="right"/>
        <w:rPr>
          <w:rFonts w:ascii="Times New Roman" w:hAnsi="Times New Roman" w:cs="Times New Roman"/>
          <w:b/>
          <w:sz w:val="24"/>
          <w:szCs w:val="24"/>
          <w:lang w:val="en-US"/>
        </w:rPr>
      </w:pPr>
      <w:r>
        <w:rPr>
          <w:rFonts w:ascii="Times New Roman" w:hAnsi="Times New Roman" w:cs="Times New Roman"/>
          <w:b/>
          <w:sz w:val="24"/>
          <w:szCs w:val="24"/>
          <w:lang w:val="en-US"/>
        </w:rPr>
        <w:t>НАЦРТ</w:t>
      </w:r>
    </w:p>
    <w:p w14:paraId="455AC4F3" w14:textId="77777777" w:rsidR="00053BBF" w:rsidRPr="00FB0F8C" w:rsidRDefault="00053BBF" w:rsidP="00F92F66">
      <w:pPr>
        <w:jc w:val="right"/>
        <w:rPr>
          <w:rFonts w:ascii="Times New Roman" w:hAnsi="Times New Roman" w:cs="Times New Roman"/>
          <w:b/>
          <w:sz w:val="24"/>
          <w:szCs w:val="24"/>
          <w:lang w:val="sr-Cyrl-RS"/>
        </w:rPr>
      </w:pPr>
    </w:p>
    <w:p w14:paraId="514E7CC1" w14:textId="0AFB8F19" w:rsidR="006F106E" w:rsidRPr="00FB0F8C" w:rsidRDefault="006F106E" w:rsidP="006F106E">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 xml:space="preserve">На основу члана </w:t>
      </w:r>
      <w:r w:rsidR="00241864" w:rsidRPr="00FB0F8C">
        <w:rPr>
          <w:rFonts w:ascii="Times New Roman" w:hAnsi="Times New Roman" w:cs="Times New Roman"/>
          <w:sz w:val="24"/>
          <w:szCs w:val="24"/>
          <w:lang w:val="sr-Cyrl-RS"/>
        </w:rPr>
        <w:t>5. став 3</w:t>
      </w:r>
      <w:r w:rsidR="0080371C" w:rsidRPr="00FB0F8C">
        <w:rPr>
          <w:rFonts w:ascii="Times New Roman" w:hAnsi="Times New Roman" w:cs="Times New Roman"/>
          <w:sz w:val="24"/>
          <w:szCs w:val="24"/>
          <w:lang w:val="sr-Cyrl-RS"/>
        </w:rPr>
        <w:t>.</w:t>
      </w:r>
      <w:r w:rsidR="008B7012">
        <w:rPr>
          <w:rFonts w:ascii="Times New Roman" w:hAnsi="Times New Roman" w:cs="Times New Roman"/>
          <w:sz w:val="24"/>
          <w:szCs w:val="24"/>
          <w:lang w:val="sr-Cyrl-RS"/>
        </w:rPr>
        <w:t xml:space="preserve"> и члана 6. став 3.</w:t>
      </w:r>
      <w:r w:rsidR="0080371C" w:rsidRPr="00FB0F8C">
        <w:rPr>
          <w:rFonts w:ascii="Times New Roman" w:hAnsi="Times New Roman" w:cs="Times New Roman"/>
          <w:sz w:val="24"/>
          <w:szCs w:val="24"/>
          <w:lang w:val="sr-Cyrl-RS"/>
        </w:rPr>
        <w:t xml:space="preserve"> </w:t>
      </w:r>
      <w:r w:rsidRPr="00FB0F8C">
        <w:rPr>
          <w:rFonts w:ascii="Times New Roman" w:hAnsi="Times New Roman" w:cs="Times New Roman"/>
          <w:sz w:val="24"/>
          <w:szCs w:val="24"/>
          <w:lang w:val="sr-Cyrl-RS"/>
        </w:rPr>
        <w:t xml:space="preserve">Закона о контроли државне помоћи („Службени гласник РС”, број 73/19) и члана 42. став 1. Закона о </w:t>
      </w:r>
      <w:r w:rsidR="00B47C8B" w:rsidRPr="00FB0F8C">
        <w:rPr>
          <w:rFonts w:ascii="Times New Roman" w:hAnsi="Times New Roman" w:cs="Times New Roman"/>
          <w:sz w:val="24"/>
          <w:szCs w:val="24"/>
          <w:lang w:val="sr-Cyrl-RS"/>
        </w:rPr>
        <w:t xml:space="preserve">Влади </w:t>
      </w:r>
      <w:r w:rsidRPr="00FB0F8C">
        <w:rPr>
          <w:rFonts w:ascii="Times New Roman" w:hAnsi="Times New Roman" w:cs="Times New Roman"/>
          <w:sz w:val="24"/>
          <w:szCs w:val="24"/>
          <w:lang w:val="sr-Cyrl-RS"/>
        </w:rPr>
        <w:t>(„Службени гласник РС”, бр. 55/05, 71/05 - исправка, 101/07, 65/08, 16/11, 68/12 - УС, 72/12, 7/14 - УС, 44/14 и 30/18 - др. закон),</w:t>
      </w:r>
    </w:p>
    <w:p w14:paraId="03C1FA54" w14:textId="77777777" w:rsidR="00D663D2" w:rsidRPr="00FB0F8C" w:rsidRDefault="00D663D2" w:rsidP="006F106E">
      <w:pPr>
        <w:ind w:firstLine="720"/>
        <w:jc w:val="both"/>
        <w:rPr>
          <w:rFonts w:ascii="Times New Roman" w:hAnsi="Times New Roman" w:cs="Times New Roman"/>
          <w:sz w:val="24"/>
          <w:szCs w:val="24"/>
          <w:lang w:val="sr-Cyrl-RS"/>
        </w:rPr>
      </w:pPr>
    </w:p>
    <w:p w14:paraId="101953FB" w14:textId="4B14DE51" w:rsidR="00F92F66" w:rsidRPr="00FB0F8C" w:rsidRDefault="006F106E" w:rsidP="006135B6">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Влада доноси</w:t>
      </w:r>
    </w:p>
    <w:p w14:paraId="1CEDAA33" w14:textId="77777777" w:rsidR="00AF55BB" w:rsidRPr="00FB0F8C" w:rsidRDefault="00AF55BB" w:rsidP="006135B6">
      <w:pPr>
        <w:ind w:firstLine="720"/>
        <w:jc w:val="both"/>
        <w:rPr>
          <w:rFonts w:ascii="Times New Roman" w:hAnsi="Times New Roman" w:cs="Times New Roman"/>
          <w:sz w:val="24"/>
          <w:szCs w:val="24"/>
          <w:lang w:val="sr-Cyrl-RS"/>
        </w:rPr>
      </w:pPr>
    </w:p>
    <w:p w14:paraId="54AA5B24" w14:textId="77777777"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УРЕДБУ</w:t>
      </w:r>
    </w:p>
    <w:p w14:paraId="4D81592D" w14:textId="091A60CF" w:rsidR="006F106E" w:rsidRPr="00FB0F8C" w:rsidRDefault="006F106E" w:rsidP="0033651F">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 xml:space="preserve">О УСЛОВИМА И КРИТЕРИЈУМИМА УСКЛАЂЕНОСТИ </w:t>
      </w:r>
      <w:r w:rsidR="00B47C8B" w:rsidRPr="00FB0F8C">
        <w:rPr>
          <w:rFonts w:ascii="Times New Roman" w:hAnsi="Times New Roman" w:cs="Times New Roman"/>
          <w:b/>
          <w:bCs/>
          <w:sz w:val="24"/>
          <w:szCs w:val="24"/>
          <w:lang w:val="sr-Cyrl-RS"/>
        </w:rPr>
        <w:t xml:space="preserve">ДРЖАВНЕ </w:t>
      </w:r>
      <w:r w:rsidRPr="00FB0F8C">
        <w:rPr>
          <w:rFonts w:ascii="Times New Roman" w:hAnsi="Times New Roman" w:cs="Times New Roman"/>
          <w:b/>
          <w:bCs/>
          <w:sz w:val="24"/>
          <w:szCs w:val="24"/>
          <w:lang w:val="sr-Cyrl-RS"/>
        </w:rPr>
        <w:t xml:space="preserve">ПОМОЋИ </w:t>
      </w:r>
      <w:r w:rsidR="0033651F">
        <w:rPr>
          <w:rFonts w:ascii="Times New Roman" w:hAnsi="Times New Roman" w:cs="Times New Roman"/>
          <w:b/>
          <w:bCs/>
          <w:sz w:val="24"/>
          <w:szCs w:val="24"/>
          <w:lang w:val="sr-Cyrl-RS"/>
        </w:rPr>
        <w:t>КОЈА СЕ ДОДЕЉУЈЕ У ОБЛИКУ СПЕЦИФИЧНИХ ИНСТРУМЕНАТА (ГАРАНЦИЈ</w:t>
      </w:r>
      <w:r w:rsidR="00DE41D9">
        <w:rPr>
          <w:rFonts w:ascii="Times New Roman" w:hAnsi="Times New Roman" w:cs="Times New Roman"/>
          <w:b/>
          <w:bCs/>
          <w:sz w:val="24"/>
          <w:szCs w:val="24"/>
          <w:lang w:val="sr-Cyrl-RS"/>
        </w:rPr>
        <w:t>А</w:t>
      </w:r>
      <w:r w:rsidR="0033651F">
        <w:rPr>
          <w:rFonts w:ascii="Times New Roman" w:hAnsi="Times New Roman" w:cs="Times New Roman"/>
          <w:b/>
          <w:bCs/>
          <w:sz w:val="24"/>
          <w:szCs w:val="24"/>
          <w:lang w:val="sr-Cyrl-RS"/>
        </w:rPr>
        <w:t xml:space="preserve"> И КРАТКОРОЧНО</w:t>
      </w:r>
      <w:r w:rsidR="001E6ADE">
        <w:rPr>
          <w:rFonts w:ascii="Times New Roman" w:hAnsi="Times New Roman" w:cs="Times New Roman"/>
          <w:b/>
          <w:bCs/>
          <w:sz w:val="24"/>
          <w:szCs w:val="24"/>
          <w:lang w:val="sr-Cyrl-RS"/>
        </w:rPr>
        <w:t>Г</w:t>
      </w:r>
      <w:r w:rsidR="0033651F">
        <w:rPr>
          <w:rFonts w:ascii="Times New Roman" w:hAnsi="Times New Roman" w:cs="Times New Roman"/>
          <w:b/>
          <w:bCs/>
          <w:sz w:val="24"/>
          <w:szCs w:val="24"/>
          <w:lang w:val="sr-Cyrl-RS"/>
        </w:rPr>
        <w:t xml:space="preserve"> ОСИГУРАЊ</w:t>
      </w:r>
      <w:r w:rsidR="001E6ADE">
        <w:rPr>
          <w:rFonts w:ascii="Times New Roman" w:hAnsi="Times New Roman" w:cs="Times New Roman"/>
          <w:b/>
          <w:bCs/>
          <w:sz w:val="24"/>
          <w:szCs w:val="24"/>
          <w:lang w:val="sr-Cyrl-RS"/>
        </w:rPr>
        <w:t>А</w:t>
      </w:r>
      <w:r w:rsidR="0033651F">
        <w:rPr>
          <w:rFonts w:ascii="Times New Roman" w:hAnsi="Times New Roman" w:cs="Times New Roman"/>
          <w:b/>
          <w:bCs/>
          <w:sz w:val="24"/>
          <w:szCs w:val="24"/>
          <w:lang w:val="sr-Cyrl-RS"/>
        </w:rPr>
        <w:t xml:space="preserve"> ИЗВОЗ</w:t>
      </w:r>
      <w:r w:rsidR="00E83B3D">
        <w:rPr>
          <w:rFonts w:ascii="Times New Roman" w:hAnsi="Times New Roman" w:cs="Times New Roman"/>
          <w:b/>
          <w:bCs/>
          <w:sz w:val="24"/>
          <w:szCs w:val="24"/>
          <w:lang w:val="sr-Cyrl-RS"/>
        </w:rPr>
        <w:t>Н</w:t>
      </w:r>
      <w:r w:rsidR="00457783">
        <w:rPr>
          <w:rFonts w:ascii="Times New Roman" w:hAnsi="Times New Roman" w:cs="Times New Roman"/>
          <w:b/>
          <w:bCs/>
          <w:sz w:val="24"/>
          <w:szCs w:val="24"/>
          <w:lang w:val="sr-Cyrl-RS"/>
        </w:rPr>
        <w:t>ИХ КРЕДИТА</w:t>
      </w:r>
      <w:r w:rsidR="0033651F">
        <w:rPr>
          <w:rFonts w:ascii="Times New Roman" w:hAnsi="Times New Roman" w:cs="Times New Roman"/>
          <w:b/>
          <w:bCs/>
          <w:sz w:val="24"/>
          <w:szCs w:val="24"/>
          <w:lang w:val="sr-Cyrl-RS"/>
        </w:rPr>
        <w:t>)</w:t>
      </w:r>
    </w:p>
    <w:p w14:paraId="7646EED5" w14:textId="77777777" w:rsidR="006F106E" w:rsidRPr="00FB0F8C" w:rsidRDefault="006F106E" w:rsidP="006F106E">
      <w:pPr>
        <w:ind w:firstLine="720"/>
        <w:jc w:val="center"/>
        <w:rPr>
          <w:rFonts w:ascii="Times New Roman" w:hAnsi="Times New Roman" w:cs="Times New Roman"/>
          <w:b/>
          <w:bCs/>
          <w:sz w:val="24"/>
          <w:szCs w:val="24"/>
          <w:lang w:val="sr-Cyrl-RS"/>
        </w:rPr>
      </w:pPr>
    </w:p>
    <w:p w14:paraId="1A455944" w14:textId="7FE9CDBD" w:rsidR="006F106E" w:rsidRPr="00FB0F8C" w:rsidRDefault="006F106E" w:rsidP="00647C5C">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I.</w:t>
      </w:r>
      <w:r w:rsidRPr="00FB0F8C">
        <w:rPr>
          <w:rFonts w:ascii="Times New Roman" w:hAnsi="Times New Roman" w:cs="Times New Roman"/>
          <w:b/>
          <w:bCs/>
          <w:sz w:val="24"/>
          <w:szCs w:val="24"/>
          <w:lang w:val="sr-Cyrl-RS"/>
        </w:rPr>
        <w:tab/>
        <w:t>УВОДНЕ ОДРЕДБЕ</w:t>
      </w:r>
    </w:p>
    <w:p w14:paraId="15F1F585" w14:textId="77777777" w:rsidR="006F106E" w:rsidRPr="00FB0F8C" w:rsidRDefault="006F106E" w:rsidP="00B47C8B">
      <w:pPr>
        <w:jc w:val="center"/>
        <w:rPr>
          <w:rFonts w:ascii="Times New Roman" w:hAnsi="Times New Roman" w:cs="Times New Roman"/>
          <w:b/>
          <w:bCs/>
          <w:sz w:val="24"/>
          <w:szCs w:val="24"/>
          <w:lang w:val="sr-Cyrl-RS"/>
        </w:rPr>
      </w:pPr>
    </w:p>
    <w:p w14:paraId="717E5127" w14:textId="4786B59C"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Предмет</w:t>
      </w:r>
    </w:p>
    <w:p w14:paraId="7A01E868" w14:textId="77777777" w:rsidR="006F106E" w:rsidRPr="00FB0F8C" w:rsidRDefault="006F106E" w:rsidP="00B47C8B">
      <w:pPr>
        <w:jc w:val="center"/>
        <w:rPr>
          <w:rFonts w:ascii="Times New Roman" w:hAnsi="Times New Roman" w:cs="Times New Roman"/>
          <w:b/>
          <w:bCs/>
          <w:sz w:val="24"/>
          <w:szCs w:val="24"/>
          <w:lang w:val="sr-Cyrl-RS"/>
        </w:rPr>
      </w:pPr>
    </w:p>
    <w:p w14:paraId="12666400" w14:textId="77777777" w:rsidR="006F106E" w:rsidRPr="00FB0F8C" w:rsidRDefault="006F106E" w:rsidP="00B47C8B">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 1.</w:t>
      </w:r>
    </w:p>
    <w:p w14:paraId="75BEB2F3" w14:textId="6B3BDA2E" w:rsidR="00E07F35" w:rsidRDefault="00E07F35" w:rsidP="008B7012">
      <w:pPr>
        <w:jc w:val="both"/>
        <w:rPr>
          <w:rFonts w:ascii="Times New Roman" w:hAnsi="Times New Roman" w:cs="Times New Roman"/>
          <w:bCs/>
          <w:sz w:val="24"/>
          <w:szCs w:val="24"/>
          <w:lang w:val="sr-Cyrl-RS"/>
        </w:rPr>
      </w:pPr>
      <w:r w:rsidRPr="00FB0F8C">
        <w:rPr>
          <w:rFonts w:ascii="Times New Roman" w:hAnsi="Times New Roman" w:cs="Times New Roman"/>
          <w:sz w:val="24"/>
          <w:szCs w:val="24"/>
          <w:lang w:val="sr-Cyrl-RS"/>
        </w:rPr>
        <w:tab/>
      </w:r>
      <w:r w:rsidR="008E41C9" w:rsidRPr="00FB0F8C">
        <w:rPr>
          <w:rFonts w:ascii="Times New Roman" w:hAnsi="Times New Roman" w:cs="Times New Roman"/>
          <w:sz w:val="24"/>
          <w:szCs w:val="24"/>
          <w:lang w:val="sr-Cyrl-RS"/>
        </w:rPr>
        <w:t xml:space="preserve">Овом уредбом ближе се уређују услови и критеријуми усклађености државне помоћи </w:t>
      </w:r>
      <w:r w:rsidR="008B7012">
        <w:rPr>
          <w:rFonts w:ascii="Times New Roman" w:hAnsi="Times New Roman" w:cs="Times New Roman"/>
          <w:sz w:val="24"/>
          <w:szCs w:val="24"/>
          <w:lang w:val="sr-Cyrl-RS"/>
        </w:rPr>
        <w:t xml:space="preserve">која се додељује у облику </w:t>
      </w:r>
      <w:r w:rsidR="00875265" w:rsidRPr="00875265">
        <w:rPr>
          <w:rFonts w:ascii="Times New Roman" w:hAnsi="Times New Roman" w:cs="Times New Roman"/>
          <w:bCs/>
          <w:sz w:val="24"/>
          <w:szCs w:val="24"/>
          <w:lang w:val="sr-Cyrl-RS"/>
        </w:rPr>
        <w:t>специфичних инструмената</w:t>
      </w:r>
      <w:r w:rsidR="00875265">
        <w:rPr>
          <w:rFonts w:ascii="Times New Roman" w:hAnsi="Times New Roman" w:cs="Times New Roman"/>
          <w:bCs/>
          <w:sz w:val="24"/>
          <w:szCs w:val="24"/>
          <w:lang w:val="sr-Cyrl-RS"/>
        </w:rPr>
        <w:t xml:space="preserve"> - </w:t>
      </w:r>
      <w:r w:rsidR="008B7012">
        <w:rPr>
          <w:rFonts w:ascii="Times New Roman" w:hAnsi="Times New Roman" w:cs="Times New Roman"/>
          <w:sz w:val="24"/>
          <w:szCs w:val="24"/>
          <w:lang w:val="sr-Cyrl-RS"/>
        </w:rPr>
        <w:t xml:space="preserve">гаранција и </w:t>
      </w:r>
      <w:r w:rsidR="00457783" w:rsidRPr="00457783">
        <w:rPr>
          <w:rFonts w:ascii="Times New Roman" w:hAnsi="Times New Roman" w:cs="Times New Roman"/>
          <w:bCs/>
          <w:sz w:val="24"/>
          <w:szCs w:val="24"/>
          <w:lang w:val="sr-Cyrl-RS"/>
        </w:rPr>
        <w:t>краткорочног осигурања извозих кредита</w:t>
      </w:r>
      <w:r w:rsidR="00457783">
        <w:rPr>
          <w:rFonts w:ascii="Times New Roman" w:hAnsi="Times New Roman" w:cs="Times New Roman"/>
          <w:bCs/>
          <w:sz w:val="24"/>
          <w:szCs w:val="24"/>
          <w:lang w:val="sr-Cyrl-RS"/>
        </w:rPr>
        <w:t>.</w:t>
      </w:r>
    </w:p>
    <w:p w14:paraId="2CEAC1D5" w14:textId="77777777" w:rsidR="00AF1CBC" w:rsidRDefault="00AF1CBC" w:rsidP="008B7012">
      <w:pPr>
        <w:jc w:val="both"/>
        <w:rPr>
          <w:rFonts w:ascii="Times New Roman" w:hAnsi="Times New Roman" w:cs="Times New Roman"/>
          <w:bCs/>
          <w:sz w:val="24"/>
          <w:szCs w:val="24"/>
          <w:lang w:val="sr-Cyrl-RS"/>
        </w:rPr>
      </w:pPr>
    </w:p>
    <w:p w14:paraId="2E08FE99" w14:textId="004BC484" w:rsidR="00AA6F53" w:rsidRPr="00FB0F8C" w:rsidRDefault="001C075E" w:rsidP="001C075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Примена</w:t>
      </w:r>
    </w:p>
    <w:p w14:paraId="1CE3B9CE" w14:textId="77777777" w:rsidR="00A5206E" w:rsidRPr="00FB0F8C" w:rsidRDefault="00A5206E" w:rsidP="001C075E">
      <w:pPr>
        <w:jc w:val="center"/>
        <w:rPr>
          <w:rFonts w:ascii="Times New Roman" w:hAnsi="Times New Roman" w:cs="Times New Roman"/>
          <w:b/>
          <w:bCs/>
          <w:sz w:val="24"/>
          <w:szCs w:val="24"/>
          <w:lang w:val="sr-Cyrl-RS"/>
        </w:rPr>
      </w:pPr>
    </w:p>
    <w:p w14:paraId="705FF4CB" w14:textId="772A9155" w:rsidR="00F92F66" w:rsidRPr="00FB0F8C" w:rsidRDefault="001C075E" w:rsidP="001C075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 xml:space="preserve">Члан </w:t>
      </w:r>
      <w:r w:rsidR="00E027C0">
        <w:rPr>
          <w:rFonts w:ascii="Times New Roman" w:hAnsi="Times New Roman" w:cs="Times New Roman"/>
          <w:b/>
          <w:bCs/>
          <w:sz w:val="24"/>
          <w:szCs w:val="24"/>
          <w:lang w:val="sr-Cyrl-RS"/>
        </w:rPr>
        <w:t>2</w:t>
      </w:r>
      <w:r w:rsidRPr="00FB0F8C">
        <w:rPr>
          <w:rFonts w:ascii="Times New Roman" w:hAnsi="Times New Roman" w:cs="Times New Roman"/>
          <w:b/>
          <w:bCs/>
          <w:sz w:val="24"/>
          <w:szCs w:val="24"/>
          <w:lang w:val="sr-Cyrl-RS"/>
        </w:rPr>
        <w:t>.</w:t>
      </w:r>
    </w:p>
    <w:p w14:paraId="1ACD0875" w14:textId="329E09F4" w:rsidR="008B7012" w:rsidRPr="001E6ADE" w:rsidRDefault="008B7012" w:rsidP="008B7012">
      <w:pPr>
        <w:spacing w:line="276" w:lineRule="auto"/>
        <w:ind w:firstLine="720"/>
        <w:jc w:val="both"/>
        <w:rPr>
          <w:rFonts w:ascii="Times New Roman" w:eastAsia="Times New Roman" w:hAnsi="Times New Roman" w:cs="Times New Roman"/>
          <w:sz w:val="24"/>
          <w:szCs w:val="24"/>
        </w:rPr>
      </w:pPr>
      <w:r w:rsidRPr="008B7012">
        <w:rPr>
          <w:rFonts w:ascii="Times New Roman" w:eastAsia="Times New Roman" w:hAnsi="Times New Roman" w:cs="Times New Roman"/>
          <w:sz w:val="24"/>
          <w:szCs w:val="24"/>
          <w:lang w:val="it-IT"/>
        </w:rPr>
        <w:t xml:space="preserve">Одредбе ове </w:t>
      </w:r>
      <w:r w:rsidRPr="008B7012">
        <w:rPr>
          <w:rFonts w:ascii="Times New Roman" w:eastAsia="Times New Roman" w:hAnsi="Times New Roman" w:cs="Times New Roman"/>
          <w:sz w:val="24"/>
          <w:szCs w:val="24"/>
        </w:rPr>
        <w:t>у</w:t>
      </w:r>
      <w:r w:rsidRPr="008B7012">
        <w:rPr>
          <w:rFonts w:ascii="Times New Roman" w:eastAsia="Times New Roman" w:hAnsi="Times New Roman" w:cs="Times New Roman"/>
          <w:sz w:val="24"/>
          <w:szCs w:val="24"/>
          <w:lang w:val="it-IT"/>
        </w:rPr>
        <w:t xml:space="preserve">редбе примењују се на </w:t>
      </w:r>
      <w:r w:rsidRPr="008B7012">
        <w:rPr>
          <w:rFonts w:ascii="Times New Roman" w:eastAsia="Times New Roman" w:hAnsi="Times New Roman" w:cs="Times New Roman"/>
          <w:sz w:val="24"/>
          <w:szCs w:val="24"/>
          <w:lang w:val="sr-Cyrl-RS"/>
        </w:rPr>
        <w:t xml:space="preserve">државну помоћ </w:t>
      </w:r>
      <w:r w:rsidR="00DE41D9">
        <w:rPr>
          <w:rFonts w:ascii="Times New Roman" w:eastAsia="Times New Roman" w:hAnsi="Times New Roman" w:cs="Times New Roman"/>
          <w:sz w:val="24"/>
          <w:szCs w:val="24"/>
          <w:lang w:val="sr-Cyrl-RS"/>
        </w:rPr>
        <w:t xml:space="preserve">која се додељује </w:t>
      </w:r>
      <w:r w:rsidR="00AF1CBC">
        <w:rPr>
          <w:rFonts w:ascii="Times New Roman" w:eastAsia="Times New Roman" w:hAnsi="Times New Roman" w:cs="Times New Roman"/>
          <w:sz w:val="24"/>
          <w:szCs w:val="24"/>
          <w:lang w:val="sr-Cyrl-RS"/>
        </w:rPr>
        <w:t xml:space="preserve">у облику гаранције </w:t>
      </w:r>
      <w:r w:rsidRPr="008B7012">
        <w:rPr>
          <w:rFonts w:ascii="Times New Roman" w:eastAsia="Times New Roman" w:hAnsi="Times New Roman" w:cs="Times New Roman"/>
          <w:sz w:val="24"/>
          <w:szCs w:val="24"/>
          <w:lang w:val="sr-Cyrl-RS"/>
        </w:rPr>
        <w:t xml:space="preserve">учесницима на </w:t>
      </w:r>
      <w:r w:rsidR="001E6ADE">
        <w:rPr>
          <w:rFonts w:ascii="Times New Roman" w:eastAsia="Times New Roman" w:hAnsi="Times New Roman" w:cs="Times New Roman"/>
          <w:sz w:val="24"/>
          <w:szCs w:val="24"/>
          <w:lang w:val="sr-Cyrl-RS"/>
        </w:rPr>
        <w:t>тржишту у свим секторима</w:t>
      </w:r>
      <w:r w:rsidR="00502CDC">
        <w:rPr>
          <w:rFonts w:ascii="Times New Roman" w:eastAsia="Times New Roman" w:hAnsi="Times New Roman" w:cs="Times New Roman"/>
          <w:sz w:val="24"/>
          <w:szCs w:val="24"/>
          <w:lang w:val="sr-Cyrl-RS"/>
        </w:rPr>
        <w:t>.</w:t>
      </w:r>
    </w:p>
    <w:p w14:paraId="63DEC950" w14:textId="1B286478" w:rsidR="00875265" w:rsidRDefault="00DC39D7" w:rsidP="00875265">
      <w:pPr>
        <w:spacing w:line="276" w:lineRule="auto"/>
        <w:ind w:firstLine="720"/>
        <w:jc w:val="both"/>
        <w:rPr>
          <w:rFonts w:ascii="Times New Roman" w:eastAsia="Times New Roman" w:hAnsi="Times New Roman" w:cs="Times New Roman"/>
          <w:bCs/>
          <w:sz w:val="24"/>
          <w:szCs w:val="24"/>
          <w:lang w:val="sr-Cyrl-RS"/>
        </w:rPr>
      </w:pPr>
      <w:r w:rsidRPr="00DC39D7">
        <w:rPr>
          <w:rFonts w:ascii="Times New Roman" w:eastAsia="Times New Roman" w:hAnsi="Times New Roman" w:cs="Times New Roman"/>
          <w:sz w:val="24"/>
          <w:szCs w:val="24"/>
          <w:lang w:val="it-IT"/>
        </w:rPr>
        <w:t xml:space="preserve">Одредбе ове </w:t>
      </w:r>
      <w:r w:rsidRPr="00DC39D7">
        <w:rPr>
          <w:rFonts w:ascii="Times New Roman" w:eastAsia="Times New Roman" w:hAnsi="Times New Roman" w:cs="Times New Roman"/>
          <w:sz w:val="24"/>
          <w:szCs w:val="24"/>
        </w:rPr>
        <w:t>у</w:t>
      </w:r>
      <w:r w:rsidRPr="00DC39D7">
        <w:rPr>
          <w:rFonts w:ascii="Times New Roman" w:eastAsia="Times New Roman" w:hAnsi="Times New Roman" w:cs="Times New Roman"/>
          <w:sz w:val="24"/>
          <w:szCs w:val="24"/>
          <w:lang w:val="it-IT"/>
        </w:rPr>
        <w:t>редбе примењују се на</w:t>
      </w:r>
      <w:r w:rsidR="001E6ADE">
        <w:rPr>
          <w:rFonts w:ascii="Times New Roman" w:eastAsia="Times New Roman" w:hAnsi="Times New Roman" w:cs="Times New Roman"/>
          <w:sz w:val="24"/>
          <w:szCs w:val="24"/>
          <w:lang w:val="it-IT"/>
        </w:rPr>
        <w:t xml:space="preserve"> </w:t>
      </w:r>
      <w:r w:rsidR="00457783" w:rsidRPr="00457783">
        <w:rPr>
          <w:rFonts w:ascii="Times New Roman" w:eastAsia="Times New Roman" w:hAnsi="Times New Roman" w:cs="Times New Roman"/>
          <w:bCs/>
          <w:sz w:val="24"/>
          <w:szCs w:val="24"/>
          <w:lang w:val="sr-Cyrl-RS"/>
        </w:rPr>
        <w:t>краткорочно осигурањ</w:t>
      </w:r>
      <w:r w:rsidR="00457783">
        <w:rPr>
          <w:rFonts w:ascii="Times New Roman" w:eastAsia="Times New Roman" w:hAnsi="Times New Roman" w:cs="Times New Roman"/>
          <w:bCs/>
          <w:sz w:val="24"/>
          <w:szCs w:val="24"/>
          <w:lang w:val="sr-Cyrl-RS"/>
        </w:rPr>
        <w:t>е</w:t>
      </w:r>
      <w:r w:rsidR="00457783" w:rsidRPr="00457783">
        <w:rPr>
          <w:rFonts w:ascii="Times New Roman" w:eastAsia="Times New Roman" w:hAnsi="Times New Roman" w:cs="Times New Roman"/>
          <w:bCs/>
          <w:sz w:val="24"/>
          <w:szCs w:val="24"/>
          <w:lang w:val="sr-Cyrl-RS"/>
        </w:rPr>
        <w:t xml:space="preserve"> извозих кредита </w:t>
      </w:r>
      <w:r w:rsidR="00457783">
        <w:rPr>
          <w:rFonts w:ascii="Times New Roman" w:eastAsia="Times New Roman" w:hAnsi="Times New Roman" w:cs="Times New Roman"/>
          <w:bCs/>
          <w:sz w:val="24"/>
          <w:szCs w:val="24"/>
          <w:lang w:val="sr-Cyrl-RS"/>
        </w:rPr>
        <w:t xml:space="preserve">за </w:t>
      </w:r>
      <w:r w:rsidR="001E6ADE">
        <w:rPr>
          <w:rFonts w:ascii="Times New Roman" w:eastAsia="Times New Roman" w:hAnsi="Times New Roman" w:cs="Times New Roman"/>
          <w:bCs/>
          <w:sz w:val="24"/>
          <w:szCs w:val="24"/>
          <w:lang w:val="sr-Cyrl-RS"/>
        </w:rPr>
        <w:t xml:space="preserve">период </w:t>
      </w:r>
      <w:r w:rsidR="00E027C0">
        <w:rPr>
          <w:rFonts w:ascii="Times New Roman" w:eastAsia="Times New Roman" w:hAnsi="Times New Roman" w:cs="Times New Roman"/>
          <w:bCs/>
          <w:sz w:val="24"/>
          <w:szCs w:val="24"/>
          <w:lang w:val="sr-Cyrl-RS"/>
        </w:rPr>
        <w:t xml:space="preserve">ризика </w:t>
      </w:r>
      <w:r w:rsidR="001E6ADE">
        <w:rPr>
          <w:rFonts w:ascii="Times New Roman" w:eastAsia="Times New Roman" w:hAnsi="Times New Roman" w:cs="Times New Roman"/>
          <w:bCs/>
          <w:sz w:val="24"/>
          <w:szCs w:val="24"/>
          <w:lang w:val="sr-Cyrl-RS"/>
        </w:rPr>
        <w:t>до највише две године</w:t>
      </w:r>
      <w:r w:rsidR="00875265">
        <w:rPr>
          <w:rFonts w:ascii="Times New Roman" w:eastAsia="Times New Roman" w:hAnsi="Times New Roman" w:cs="Times New Roman"/>
          <w:bCs/>
          <w:sz w:val="24"/>
          <w:szCs w:val="24"/>
          <w:lang w:val="sr-Cyrl-RS"/>
        </w:rPr>
        <w:t xml:space="preserve">, при чему период ризика </w:t>
      </w:r>
      <w:r w:rsidR="0019647C">
        <w:rPr>
          <w:rFonts w:ascii="Times New Roman" w:eastAsia="Times New Roman" w:hAnsi="Times New Roman" w:cs="Times New Roman"/>
          <w:bCs/>
          <w:sz w:val="24"/>
          <w:szCs w:val="24"/>
        </w:rPr>
        <w:t>o</w:t>
      </w:r>
      <w:r w:rsidR="00875265" w:rsidRPr="00875265">
        <w:rPr>
          <w:rFonts w:ascii="Times New Roman" w:eastAsia="Times New Roman" w:hAnsi="Times New Roman" w:cs="Times New Roman"/>
          <w:bCs/>
          <w:sz w:val="24"/>
          <w:szCs w:val="24"/>
          <w:lang w:val="sr-Cyrl-RS"/>
        </w:rPr>
        <w:t>бухват</w:t>
      </w:r>
      <w:r w:rsidR="00875265">
        <w:rPr>
          <w:rFonts w:ascii="Times New Roman" w:eastAsia="Times New Roman" w:hAnsi="Times New Roman" w:cs="Times New Roman"/>
          <w:bCs/>
          <w:sz w:val="24"/>
          <w:szCs w:val="24"/>
          <w:lang w:val="sr-Cyrl-RS"/>
        </w:rPr>
        <w:t xml:space="preserve">а период производње </w:t>
      </w:r>
      <w:r w:rsidR="00DE41D9">
        <w:rPr>
          <w:rFonts w:ascii="Times New Roman" w:eastAsia="Times New Roman" w:hAnsi="Times New Roman" w:cs="Times New Roman"/>
          <w:bCs/>
          <w:sz w:val="24"/>
          <w:szCs w:val="24"/>
          <w:lang w:val="sr-Cyrl-RS"/>
        </w:rPr>
        <w:t>и</w:t>
      </w:r>
      <w:r w:rsidR="00875265">
        <w:rPr>
          <w:rFonts w:ascii="Times New Roman" w:eastAsia="Times New Roman" w:hAnsi="Times New Roman" w:cs="Times New Roman"/>
          <w:bCs/>
          <w:sz w:val="24"/>
          <w:szCs w:val="24"/>
          <w:lang w:val="sr-Cyrl-RS"/>
        </w:rPr>
        <w:t xml:space="preserve"> период к</w:t>
      </w:r>
      <w:r w:rsidR="00875265" w:rsidRPr="00875265">
        <w:rPr>
          <w:rFonts w:ascii="Times New Roman" w:eastAsia="Times New Roman" w:hAnsi="Times New Roman" w:cs="Times New Roman"/>
          <w:bCs/>
          <w:sz w:val="24"/>
          <w:szCs w:val="24"/>
          <w:lang w:val="sr-Cyrl-RS"/>
        </w:rPr>
        <w:t>редитирања</w:t>
      </w:r>
      <w:r w:rsidR="00B863E0">
        <w:rPr>
          <w:rFonts w:ascii="Times New Roman" w:eastAsia="Times New Roman" w:hAnsi="Times New Roman" w:cs="Times New Roman"/>
          <w:bCs/>
          <w:sz w:val="24"/>
          <w:szCs w:val="24"/>
          <w:lang w:val="sr-Cyrl-RS"/>
        </w:rPr>
        <w:t>.</w:t>
      </w:r>
      <w:r w:rsidR="00875265" w:rsidRPr="00875265">
        <w:rPr>
          <w:rFonts w:ascii="Times New Roman" w:eastAsia="Times New Roman" w:hAnsi="Times New Roman" w:cs="Times New Roman"/>
          <w:bCs/>
          <w:sz w:val="24"/>
          <w:szCs w:val="24"/>
          <w:lang w:val="sr-Cyrl-RS"/>
        </w:rPr>
        <w:t xml:space="preserve"> </w:t>
      </w:r>
    </w:p>
    <w:p w14:paraId="68412764" w14:textId="24E1C8ED" w:rsidR="009F1B7B" w:rsidRPr="009F1B7B" w:rsidRDefault="009F1B7B" w:rsidP="00875265">
      <w:pPr>
        <w:spacing w:line="276" w:lineRule="auto"/>
        <w:ind w:firstLine="7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w:t>
      </w:r>
      <w:r w:rsidRPr="009F1B7B">
        <w:rPr>
          <w:rFonts w:ascii="Times New Roman" w:eastAsia="Times New Roman" w:hAnsi="Times New Roman" w:cs="Times New Roman"/>
          <w:bCs/>
          <w:sz w:val="24"/>
          <w:szCs w:val="24"/>
          <w:lang w:val="sr-Cyrl-RS"/>
        </w:rPr>
        <w:t xml:space="preserve">ериод производње из става 2. овог члана обухвата </w:t>
      </w:r>
      <w:r w:rsidRPr="009F1B7B">
        <w:rPr>
          <w:rFonts w:ascii="Times New Roman" w:eastAsia="Times New Roman" w:hAnsi="Times New Roman" w:cs="Times New Roman"/>
          <w:bCs/>
          <w:sz w:val="24"/>
          <w:szCs w:val="24"/>
          <w:lang w:val="sr-Latn-RS"/>
        </w:rPr>
        <w:t>период између датума поруџбине и испоруке робе или услуга</w:t>
      </w:r>
      <w:r>
        <w:rPr>
          <w:rFonts w:ascii="Times New Roman" w:eastAsia="Times New Roman" w:hAnsi="Times New Roman" w:cs="Times New Roman"/>
          <w:bCs/>
          <w:sz w:val="24"/>
          <w:szCs w:val="24"/>
          <w:lang w:val="sr-Cyrl-RS"/>
        </w:rPr>
        <w:t xml:space="preserve">, док се период кредитирања односи на </w:t>
      </w:r>
      <w:r w:rsidRPr="009F1B7B">
        <w:rPr>
          <w:rFonts w:ascii="Times New Roman" w:eastAsia="Times New Roman" w:hAnsi="Times New Roman" w:cs="Times New Roman"/>
          <w:bCs/>
          <w:sz w:val="24"/>
          <w:szCs w:val="24"/>
          <w:lang w:val="sr-Latn-RS"/>
        </w:rPr>
        <w:t xml:space="preserve">временски период </w:t>
      </w:r>
      <w:r w:rsidR="00B863E0">
        <w:rPr>
          <w:rFonts w:ascii="Times New Roman" w:eastAsia="Times New Roman" w:hAnsi="Times New Roman" w:cs="Times New Roman"/>
          <w:bCs/>
          <w:sz w:val="24"/>
          <w:szCs w:val="24"/>
          <w:lang w:val="sr-Cyrl-RS"/>
        </w:rPr>
        <w:t>у оквиру кога купац треба</w:t>
      </w:r>
      <w:r w:rsidRPr="009F1B7B">
        <w:rPr>
          <w:rFonts w:ascii="Times New Roman" w:eastAsia="Times New Roman" w:hAnsi="Times New Roman" w:cs="Times New Roman"/>
          <w:bCs/>
          <w:sz w:val="24"/>
          <w:szCs w:val="24"/>
          <w:lang w:val="sr-Latn-RS"/>
        </w:rPr>
        <w:t xml:space="preserve"> да плати испоручена добра и услуге </w:t>
      </w:r>
      <w:r w:rsidR="00B863E0">
        <w:rPr>
          <w:rFonts w:ascii="Times New Roman" w:eastAsia="Times New Roman" w:hAnsi="Times New Roman" w:cs="Times New Roman"/>
          <w:bCs/>
          <w:sz w:val="24"/>
          <w:szCs w:val="24"/>
          <w:lang w:val="sr-Cyrl-RS"/>
        </w:rPr>
        <w:t xml:space="preserve">из одређене </w:t>
      </w:r>
      <w:r>
        <w:rPr>
          <w:rFonts w:ascii="Times New Roman" w:eastAsia="Times New Roman" w:hAnsi="Times New Roman" w:cs="Times New Roman"/>
          <w:bCs/>
          <w:sz w:val="24"/>
          <w:szCs w:val="24"/>
          <w:lang w:val="sr-Cyrl-RS"/>
        </w:rPr>
        <w:t>извозн</w:t>
      </w:r>
      <w:r w:rsidR="00B863E0">
        <w:rPr>
          <w:rFonts w:ascii="Times New Roman" w:eastAsia="Times New Roman" w:hAnsi="Times New Roman" w:cs="Times New Roman"/>
          <w:bCs/>
          <w:sz w:val="24"/>
          <w:szCs w:val="24"/>
          <w:lang w:val="sr-Cyrl-RS"/>
        </w:rPr>
        <w:t>е</w:t>
      </w:r>
      <w:r>
        <w:rPr>
          <w:rFonts w:ascii="Times New Roman" w:eastAsia="Times New Roman" w:hAnsi="Times New Roman" w:cs="Times New Roman"/>
          <w:bCs/>
          <w:sz w:val="24"/>
          <w:szCs w:val="24"/>
          <w:lang w:val="sr-Cyrl-RS"/>
        </w:rPr>
        <w:t xml:space="preserve"> трансакциј</w:t>
      </w:r>
      <w:r w:rsidR="00B863E0">
        <w:rPr>
          <w:rFonts w:ascii="Times New Roman" w:eastAsia="Times New Roman" w:hAnsi="Times New Roman" w:cs="Times New Roman"/>
          <w:bCs/>
          <w:sz w:val="24"/>
          <w:szCs w:val="24"/>
          <w:lang w:val="sr-Cyrl-RS"/>
        </w:rPr>
        <w:t>е</w:t>
      </w:r>
      <w:r>
        <w:rPr>
          <w:rFonts w:ascii="Times New Roman" w:eastAsia="Times New Roman" w:hAnsi="Times New Roman" w:cs="Times New Roman"/>
          <w:bCs/>
          <w:sz w:val="24"/>
          <w:szCs w:val="24"/>
          <w:lang w:val="sr-Cyrl-RS"/>
        </w:rPr>
        <w:t>.</w:t>
      </w:r>
    </w:p>
    <w:p w14:paraId="6D3F69A2" w14:textId="71C26AAF" w:rsidR="00C11793" w:rsidRDefault="008E41C9" w:rsidP="001E6ADE">
      <w:pPr>
        <w:spacing w:line="276" w:lineRule="auto"/>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Одр</w:t>
      </w:r>
      <w:r w:rsidR="00FA0450">
        <w:rPr>
          <w:rFonts w:ascii="Times New Roman" w:hAnsi="Times New Roman" w:cs="Times New Roman"/>
          <w:sz w:val="24"/>
          <w:szCs w:val="24"/>
          <w:lang w:val="sr-Cyrl-RS"/>
        </w:rPr>
        <w:t>едбе ове уредбе не примењују се</w:t>
      </w:r>
      <w:r w:rsidR="00C11793" w:rsidRPr="00FB0F8C">
        <w:rPr>
          <w:rFonts w:ascii="Times New Roman" w:hAnsi="Times New Roman" w:cs="Times New Roman"/>
          <w:sz w:val="24"/>
          <w:szCs w:val="24"/>
          <w:lang w:val="sr-Cyrl-RS"/>
        </w:rPr>
        <w:t xml:space="preserve"> на </w:t>
      </w:r>
      <w:r w:rsidR="00DC39D7">
        <w:rPr>
          <w:rFonts w:ascii="Times New Roman" w:hAnsi="Times New Roman" w:cs="Times New Roman"/>
          <w:sz w:val="24"/>
          <w:szCs w:val="24"/>
          <w:lang w:val="sr-Cyrl-RS"/>
        </w:rPr>
        <w:t xml:space="preserve">гаранције </w:t>
      </w:r>
      <w:r w:rsidR="004F2C7D">
        <w:rPr>
          <w:rFonts w:ascii="Times New Roman" w:hAnsi="Times New Roman" w:cs="Times New Roman"/>
          <w:sz w:val="24"/>
          <w:szCs w:val="24"/>
          <w:lang w:val="sr-Cyrl-RS"/>
        </w:rPr>
        <w:t>з</w:t>
      </w:r>
      <w:r w:rsidR="00DC39D7">
        <w:rPr>
          <w:rFonts w:ascii="Times New Roman" w:hAnsi="Times New Roman" w:cs="Times New Roman"/>
          <w:sz w:val="24"/>
          <w:szCs w:val="24"/>
          <w:lang w:val="sr-Cyrl-RS"/>
        </w:rPr>
        <w:t xml:space="preserve">а </w:t>
      </w:r>
      <w:r w:rsidR="004F2C7D">
        <w:rPr>
          <w:rFonts w:ascii="Times New Roman" w:hAnsi="Times New Roman" w:cs="Times New Roman"/>
          <w:sz w:val="24"/>
          <w:szCs w:val="24"/>
          <w:lang w:val="sr-Cyrl-RS"/>
        </w:rPr>
        <w:t>извозне кредите</w:t>
      </w:r>
      <w:r w:rsidR="008B7012">
        <w:rPr>
          <w:rFonts w:ascii="Times New Roman" w:hAnsi="Times New Roman" w:cs="Times New Roman"/>
          <w:sz w:val="24"/>
          <w:szCs w:val="24"/>
          <w:lang w:val="sr-Cyrl-RS"/>
        </w:rPr>
        <w:t xml:space="preserve">. </w:t>
      </w:r>
    </w:p>
    <w:p w14:paraId="377639F6" w14:textId="77777777" w:rsidR="00453E9A" w:rsidRPr="00453E9A" w:rsidRDefault="00453E9A" w:rsidP="00453E9A">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lang w:val="it-IT" w:eastAsia="en-GB"/>
        </w:rPr>
      </w:pPr>
      <w:r w:rsidRPr="00453E9A">
        <w:rPr>
          <w:rFonts w:ascii="Times New Roman" w:eastAsia="Times New Roman" w:hAnsi="Times New Roman" w:cs="Times New Roman"/>
          <w:sz w:val="24"/>
          <w:szCs w:val="24"/>
          <w:lang w:val="it-IT" w:eastAsia="en-GB"/>
        </w:rPr>
        <w:t>Изрази употребљени у овој уредби имају значење одређено законом и подзаконским актима којима се уређује контрола државне помоћи.</w:t>
      </w:r>
    </w:p>
    <w:p w14:paraId="6390963F" w14:textId="26C66CC5" w:rsidR="00453E9A" w:rsidRDefault="00453E9A" w:rsidP="00453E9A">
      <w:pPr>
        <w:spacing w:line="276" w:lineRule="auto"/>
        <w:ind w:firstLine="720"/>
        <w:jc w:val="both"/>
        <w:rPr>
          <w:rFonts w:ascii="Times New Roman" w:eastAsia="Times New Roman" w:hAnsi="Times New Roman" w:cs="Times New Roman"/>
          <w:sz w:val="24"/>
          <w:szCs w:val="24"/>
          <w:lang w:val="sr-Cyrl-RS" w:eastAsia="en-GB"/>
        </w:rPr>
      </w:pPr>
      <w:r w:rsidRPr="00875265">
        <w:rPr>
          <w:rFonts w:ascii="Times New Roman" w:eastAsia="Times New Roman" w:hAnsi="Times New Roman" w:cs="Times New Roman"/>
          <w:sz w:val="24"/>
          <w:szCs w:val="24"/>
          <w:lang w:val="it-IT" w:eastAsia="en-GB"/>
        </w:rPr>
        <w:t>Износи исказани у еврима у овој уредби представљају износ у номиналној вредности или динарској противвредности, по средњем званичном курсу Народне банке Србије</w:t>
      </w:r>
      <w:r w:rsidRPr="00875265">
        <w:rPr>
          <w:rFonts w:ascii="Times New Roman" w:eastAsia="Times New Roman" w:hAnsi="Times New Roman" w:cs="Times New Roman"/>
          <w:sz w:val="24"/>
          <w:szCs w:val="24"/>
          <w:lang w:val="sr-Cyrl-RS" w:eastAsia="en-GB"/>
        </w:rPr>
        <w:t>.</w:t>
      </w:r>
    </w:p>
    <w:p w14:paraId="254785C1" w14:textId="43E30A37" w:rsidR="003200FF" w:rsidRDefault="003200FF" w:rsidP="00453E9A">
      <w:pPr>
        <w:spacing w:line="276" w:lineRule="auto"/>
        <w:ind w:firstLine="720"/>
        <w:jc w:val="both"/>
        <w:rPr>
          <w:rFonts w:ascii="Times New Roman" w:eastAsia="Times New Roman" w:hAnsi="Times New Roman" w:cs="Times New Roman"/>
          <w:sz w:val="24"/>
          <w:szCs w:val="24"/>
          <w:lang w:val="sr-Cyrl-RS" w:eastAsia="en-GB"/>
        </w:rPr>
      </w:pPr>
    </w:p>
    <w:p w14:paraId="780BB64B" w14:textId="745D6509" w:rsidR="003200FF" w:rsidRDefault="003200FF" w:rsidP="00453E9A">
      <w:pPr>
        <w:spacing w:line="276" w:lineRule="auto"/>
        <w:ind w:firstLine="720"/>
        <w:jc w:val="both"/>
        <w:rPr>
          <w:rFonts w:ascii="Times New Roman" w:eastAsia="Times New Roman" w:hAnsi="Times New Roman" w:cs="Times New Roman"/>
          <w:sz w:val="24"/>
          <w:szCs w:val="24"/>
          <w:lang w:val="sr-Cyrl-RS" w:eastAsia="en-GB"/>
        </w:rPr>
      </w:pPr>
    </w:p>
    <w:p w14:paraId="3DFA0BF9" w14:textId="3CAA131E" w:rsidR="003200FF" w:rsidRDefault="003200FF" w:rsidP="00453E9A">
      <w:pPr>
        <w:spacing w:line="276" w:lineRule="auto"/>
        <w:ind w:firstLine="720"/>
        <w:jc w:val="both"/>
        <w:rPr>
          <w:rFonts w:ascii="Times New Roman" w:eastAsia="Times New Roman" w:hAnsi="Times New Roman" w:cs="Times New Roman"/>
          <w:sz w:val="24"/>
          <w:szCs w:val="24"/>
          <w:lang w:val="sr-Cyrl-RS" w:eastAsia="en-GB"/>
        </w:rPr>
      </w:pPr>
    </w:p>
    <w:p w14:paraId="63AC408F" w14:textId="77777777" w:rsidR="003200FF" w:rsidRPr="00453E9A" w:rsidRDefault="003200FF" w:rsidP="00453E9A">
      <w:pPr>
        <w:spacing w:line="276" w:lineRule="auto"/>
        <w:ind w:firstLine="720"/>
        <w:jc w:val="both"/>
        <w:rPr>
          <w:rFonts w:ascii="Times New Roman" w:hAnsi="Times New Roman" w:cs="Times New Roman"/>
          <w:sz w:val="24"/>
          <w:szCs w:val="24"/>
          <w:lang w:val="sr-Cyrl-RS"/>
        </w:rPr>
      </w:pPr>
    </w:p>
    <w:p w14:paraId="32ABD4D5" w14:textId="77777777" w:rsidR="00122717" w:rsidRDefault="00122717" w:rsidP="001E6ADE">
      <w:pPr>
        <w:spacing w:line="276" w:lineRule="auto"/>
        <w:ind w:firstLine="720"/>
        <w:jc w:val="both"/>
        <w:rPr>
          <w:rFonts w:ascii="Times New Roman" w:hAnsi="Times New Roman" w:cs="Times New Roman"/>
          <w:sz w:val="24"/>
          <w:szCs w:val="24"/>
          <w:lang w:val="sr-Cyrl-RS"/>
        </w:rPr>
      </w:pPr>
    </w:p>
    <w:p w14:paraId="1BC1059E" w14:textId="0D148C9F" w:rsidR="00E027C0" w:rsidRDefault="00122717" w:rsidP="00122717">
      <w:pPr>
        <w:spacing w:line="276" w:lineRule="auto"/>
        <w:jc w:val="center"/>
        <w:rPr>
          <w:rFonts w:ascii="Times New Roman" w:hAnsi="Times New Roman" w:cs="Times New Roman"/>
          <w:b/>
          <w:sz w:val="24"/>
          <w:szCs w:val="24"/>
          <w:lang w:val="sr-Cyrl-RS"/>
        </w:rPr>
      </w:pPr>
      <w:r w:rsidRPr="00A50C1A">
        <w:rPr>
          <w:rFonts w:ascii="Times New Roman" w:hAnsi="Times New Roman" w:cs="Times New Roman"/>
          <w:b/>
          <w:sz w:val="24"/>
          <w:szCs w:val="24"/>
          <w:lang w:val="sr-Cyrl-RS"/>
        </w:rPr>
        <w:lastRenderedPageBreak/>
        <w:t xml:space="preserve">II. УСЛОВИ И КРИТЕРИЈУМИ УСКЛАЂЕНОСТИ ДРЖАВНЕ ПОМОЋИ </w:t>
      </w:r>
      <w:r w:rsidR="00A50C1A" w:rsidRPr="00A50C1A">
        <w:rPr>
          <w:rFonts w:ascii="Times New Roman" w:hAnsi="Times New Roman" w:cs="Times New Roman"/>
          <w:b/>
          <w:sz w:val="24"/>
          <w:szCs w:val="24"/>
          <w:lang w:val="sr-Cyrl-RS"/>
        </w:rPr>
        <w:t xml:space="preserve">КОЈА СЕ ДОДЕЉУЈЕ </w:t>
      </w:r>
      <w:r w:rsidRPr="00A50C1A">
        <w:rPr>
          <w:rFonts w:ascii="Times New Roman" w:hAnsi="Times New Roman" w:cs="Times New Roman"/>
          <w:b/>
          <w:sz w:val="24"/>
          <w:szCs w:val="24"/>
          <w:lang w:val="sr-Cyrl-RS"/>
        </w:rPr>
        <w:t>У ОБЛИКУ ГАРАНЦИЈ</w:t>
      </w:r>
      <w:r w:rsidR="00DE41D9">
        <w:rPr>
          <w:rFonts w:ascii="Times New Roman" w:hAnsi="Times New Roman" w:cs="Times New Roman"/>
          <w:b/>
          <w:sz w:val="24"/>
          <w:szCs w:val="24"/>
          <w:lang w:val="sr-Cyrl-RS"/>
        </w:rPr>
        <w:t>Е</w:t>
      </w:r>
    </w:p>
    <w:p w14:paraId="0896E587" w14:textId="77777777" w:rsidR="00122717" w:rsidRDefault="00122717" w:rsidP="001E6ADE">
      <w:pPr>
        <w:spacing w:line="276" w:lineRule="auto"/>
        <w:ind w:firstLine="720"/>
        <w:jc w:val="both"/>
        <w:rPr>
          <w:rFonts w:ascii="Times New Roman" w:hAnsi="Times New Roman" w:cs="Times New Roman"/>
          <w:b/>
          <w:sz w:val="24"/>
          <w:szCs w:val="24"/>
          <w:lang w:val="sr-Cyrl-RS"/>
        </w:rPr>
      </w:pPr>
    </w:p>
    <w:p w14:paraId="79CD6569" w14:textId="4475ECCB" w:rsidR="00E027C0" w:rsidRDefault="00E027C0" w:rsidP="00E027C0">
      <w:pPr>
        <w:jc w:val="center"/>
        <w:rPr>
          <w:rFonts w:ascii="Times New Roman" w:hAnsi="Times New Roman" w:cs="Times New Roman"/>
          <w:b/>
          <w:bCs/>
          <w:sz w:val="24"/>
          <w:szCs w:val="24"/>
          <w:lang w:val="sr-Cyrl-RS"/>
        </w:rPr>
      </w:pPr>
      <w:r w:rsidRPr="00AF1CBC">
        <w:rPr>
          <w:rFonts w:ascii="Times New Roman" w:hAnsi="Times New Roman" w:cs="Times New Roman"/>
          <w:b/>
          <w:bCs/>
          <w:sz w:val="24"/>
          <w:szCs w:val="24"/>
          <w:lang w:val="sr-Cyrl-RS"/>
        </w:rPr>
        <w:t xml:space="preserve">Појам </w:t>
      </w:r>
      <w:r>
        <w:rPr>
          <w:rFonts w:ascii="Times New Roman" w:hAnsi="Times New Roman" w:cs="Times New Roman"/>
          <w:b/>
          <w:bCs/>
          <w:sz w:val="24"/>
          <w:szCs w:val="24"/>
          <w:lang w:val="sr-Cyrl-RS"/>
        </w:rPr>
        <w:t xml:space="preserve">и врсте </w:t>
      </w:r>
      <w:r w:rsidR="00DE41D9">
        <w:rPr>
          <w:rFonts w:ascii="Times New Roman" w:hAnsi="Times New Roman" w:cs="Times New Roman"/>
          <w:b/>
          <w:bCs/>
          <w:sz w:val="24"/>
          <w:szCs w:val="24"/>
          <w:lang w:val="sr-Cyrl-RS"/>
        </w:rPr>
        <w:t xml:space="preserve">државних </w:t>
      </w:r>
      <w:r w:rsidRPr="00AF1CBC">
        <w:rPr>
          <w:rFonts w:ascii="Times New Roman" w:hAnsi="Times New Roman" w:cs="Times New Roman"/>
          <w:b/>
          <w:bCs/>
          <w:sz w:val="24"/>
          <w:szCs w:val="24"/>
          <w:lang w:val="sr-Cyrl-RS"/>
        </w:rPr>
        <w:t>гаранција</w:t>
      </w:r>
    </w:p>
    <w:p w14:paraId="371660CA" w14:textId="77777777" w:rsidR="00E027C0" w:rsidRDefault="00E027C0" w:rsidP="00E027C0">
      <w:pPr>
        <w:jc w:val="center"/>
        <w:rPr>
          <w:rFonts w:ascii="Times New Roman" w:hAnsi="Times New Roman" w:cs="Times New Roman"/>
          <w:b/>
          <w:bCs/>
          <w:sz w:val="24"/>
          <w:szCs w:val="24"/>
          <w:lang w:val="sr-Cyrl-RS"/>
        </w:rPr>
      </w:pPr>
    </w:p>
    <w:p w14:paraId="57B8622E" w14:textId="2FCF0517" w:rsidR="00E027C0" w:rsidRDefault="00E027C0" w:rsidP="00E027C0">
      <w:pPr>
        <w:jc w:val="center"/>
        <w:rPr>
          <w:rFonts w:ascii="Times New Roman" w:hAnsi="Times New Roman" w:cs="Times New Roman"/>
          <w:b/>
          <w:bCs/>
          <w:sz w:val="24"/>
          <w:szCs w:val="24"/>
          <w:lang w:val="sr-Cyrl-RS"/>
        </w:rPr>
      </w:pPr>
      <w:r w:rsidRPr="00AF1CBC">
        <w:rPr>
          <w:rFonts w:ascii="Times New Roman" w:hAnsi="Times New Roman" w:cs="Times New Roman"/>
          <w:b/>
          <w:bCs/>
          <w:sz w:val="24"/>
          <w:szCs w:val="24"/>
          <w:lang w:val="sr-Cyrl-RS"/>
        </w:rPr>
        <w:t xml:space="preserve">Члан </w:t>
      </w:r>
      <w:r>
        <w:rPr>
          <w:rFonts w:ascii="Times New Roman" w:hAnsi="Times New Roman" w:cs="Times New Roman"/>
          <w:b/>
          <w:bCs/>
          <w:sz w:val="24"/>
          <w:szCs w:val="24"/>
          <w:lang w:val="sr-Cyrl-RS"/>
        </w:rPr>
        <w:t>3</w:t>
      </w:r>
      <w:r w:rsidRPr="00AF1CBC">
        <w:rPr>
          <w:rFonts w:ascii="Times New Roman" w:hAnsi="Times New Roman" w:cs="Times New Roman"/>
          <w:b/>
          <w:bCs/>
          <w:sz w:val="24"/>
          <w:szCs w:val="24"/>
          <w:lang w:val="sr-Cyrl-RS"/>
        </w:rPr>
        <w:t>.</w:t>
      </w:r>
    </w:p>
    <w:p w14:paraId="01E3F6B2" w14:textId="2AF01C2D" w:rsidR="001D5A2D" w:rsidRDefault="00DE41D9" w:rsidP="001D5A2D">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w:t>
      </w:r>
      <w:r w:rsidR="001D5A2D" w:rsidRPr="001D5A2D">
        <w:rPr>
          <w:rFonts w:ascii="Times New Roman" w:hAnsi="Times New Roman" w:cs="Times New Roman"/>
          <w:bCs/>
          <w:sz w:val="24"/>
          <w:szCs w:val="24"/>
          <w:lang w:val="sr-Cyrl-RS"/>
        </w:rPr>
        <w:t>аранциј</w:t>
      </w:r>
      <w:r>
        <w:rPr>
          <w:rFonts w:ascii="Times New Roman" w:hAnsi="Times New Roman" w:cs="Times New Roman"/>
          <w:bCs/>
          <w:sz w:val="24"/>
          <w:szCs w:val="24"/>
          <w:lang w:val="sr-Cyrl-RS"/>
        </w:rPr>
        <w:t>а</w:t>
      </w:r>
      <w:r w:rsidR="001D5A2D" w:rsidRPr="001D5A2D">
        <w:rPr>
          <w:rFonts w:ascii="Times New Roman" w:hAnsi="Times New Roman" w:cs="Times New Roman"/>
          <w:bCs/>
          <w:sz w:val="24"/>
          <w:szCs w:val="24"/>
          <w:lang w:val="sr-Cyrl-RS"/>
        </w:rPr>
        <w:t xml:space="preserve"> коју надлежни орган Републике Србије, аутономне покрајине и јединице локалне самоуправе и свако правно лице које управља и/или располаже јавним средствима </w:t>
      </w:r>
      <w:r w:rsidR="006B7E7A">
        <w:rPr>
          <w:rFonts w:ascii="Times New Roman" w:hAnsi="Times New Roman" w:cs="Times New Roman"/>
          <w:bCs/>
          <w:sz w:val="24"/>
          <w:szCs w:val="24"/>
          <w:lang w:val="sr-Cyrl-RS"/>
        </w:rPr>
        <w:t xml:space="preserve">(у даљем тексту: државна гаранција) </w:t>
      </w:r>
      <w:r w:rsidR="001D5A2D" w:rsidRPr="001D5A2D">
        <w:rPr>
          <w:rFonts w:ascii="Times New Roman" w:hAnsi="Times New Roman" w:cs="Times New Roman"/>
          <w:bCs/>
          <w:sz w:val="24"/>
          <w:szCs w:val="24"/>
          <w:lang w:val="sr-Cyrl-RS"/>
        </w:rPr>
        <w:t xml:space="preserve">даје </w:t>
      </w:r>
      <w:r w:rsidR="00820AD8">
        <w:rPr>
          <w:rFonts w:ascii="Times New Roman" w:hAnsi="Times New Roman" w:cs="Times New Roman"/>
          <w:bCs/>
          <w:sz w:val="24"/>
          <w:szCs w:val="24"/>
          <w:lang w:val="sr-Cyrl-RS"/>
        </w:rPr>
        <w:t xml:space="preserve">учеснику на тржишту </w:t>
      </w:r>
      <w:r w:rsidR="001D5A2D">
        <w:rPr>
          <w:rFonts w:ascii="Times New Roman" w:hAnsi="Times New Roman" w:cs="Times New Roman"/>
          <w:bCs/>
          <w:sz w:val="24"/>
          <w:szCs w:val="24"/>
          <w:lang w:val="sr-Cyrl-RS"/>
        </w:rPr>
        <w:t xml:space="preserve">по </w:t>
      </w:r>
      <w:r w:rsidR="001D5A2D" w:rsidRPr="001D5A2D">
        <w:rPr>
          <w:rFonts w:ascii="Times New Roman" w:hAnsi="Times New Roman" w:cs="Times New Roman"/>
          <w:bCs/>
          <w:sz w:val="24"/>
          <w:szCs w:val="24"/>
          <w:lang w:val="sr-Cyrl-RS"/>
        </w:rPr>
        <w:t xml:space="preserve">условима </w:t>
      </w:r>
      <w:r w:rsidR="001D5A2D">
        <w:rPr>
          <w:rFonts w:ascii="Times New Roman" w:hAnsi="Times New Roman" w:cs="Times New Roman"/>
          <w:bCs/>
          <w:sz w:val="24"/>
          <w:szCs w:val="24"/>
          <w:lang w:val="sr-Cyrl-RS"/>
        </w:rPr>
        <w:t>који нису тржишни</w:t>
      </w:r>
      <w:r>
        <w:rPr>
          <w:rFonts w:ascii="Times New Roman" w:hAnsi="Times New Roman" w:cs="Times New Roman"/>
          <w:bCs/>
          <w:sz w:val="24"/>
          <w:szCs w:val="24"/>
          <w:lang w:val="sr-Cyrl-RS"/>
        </w:rPr>
        <w:t xml:space="preserve"> представља инструмент доделе државне помоћи</w:t>
      </w:r>
      <w:r w:rsidR="00E431B0">
        <w:rPr>
          <w:rFonts w:ascii="Times New Roman" w:hAnsi="Times New Roman" w:cs="Times New Roman"/>
          <w:bCs/>
          <w:sz w:val="24"/>
          <w:szCs w:val="24"/>
          <w:lang w:val="sr-Cyrl-RS"/>
        </w:rPr>
        <w:t>, односно државну помоћ у облику гаранције</w:t>
      </w:r>
      <w:r>
        <w:rPr>
          <w:rFonts w:ascii="Times New Roman" w:hAnsi="Times New Roman" w:cs="Times New Roman"/>
          <w:bCs/>
          <w:sz w:val="24"/>
          <w:szCs w:val="24"/>
          <w:lang w:val="sr-Cyrl-RS"/>
        </w:rPr>
        <w:t>.</w:t>
      </w:r>
    </w:p>
    <w:p w14:paraId="342F6BEB" w14:textId="38AF3A37" w:rsidR="00820AD8" w:rsidRDefault="00820AD8" w:rsidP="001D5A2D">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Давање </w:t>
      </w:r>
      <w:r w:rsidR="006B7E7A">
        <w:rPr>
          <w:rFonts w:ascii="Times New Roman" w:hAnsi="Times New Roman" w:cs="Times New Roman"/>
          <w:bCs/>
          <w:sz w:val="24"/>
          <w:szCs w:val="24"/>
          <w:lang w:val="sr-Cyrl-RS"/>
        </w:rPr>
        <w:t xml:space="preserve">државне </w:t>
      </w:r>
      <w:r>
        <w:rPr>
          <w:rFonts w:ascii="Times New Roman" w:hAnsi="Times New Roman" w:cs="Times New Roman"/>
          <w:bCs/>
          <w:sz w:val="24"/>
          <w:szCs w:val="24"/>
          <w:lang w:val="sr-Cyrl-RS"/>
        </w:rPr>
        <w:t>гаранциј</w:t>
      </w:r>
      <w:r w:rsidR="006B7E7A">
        <w:rPr>
          <w:rFonts w:ascii="Times New Roman" w:hAnsi="Times New Roman" w:cs="Times New Roman"/>
          <w:bCs/>
          <w:sz w:val="24"/>
          <w:szCs w:val="24"/>
          <w:lang w:val="sr-Cyrl-RS"/>
        </w:rPr>
        <w:t>е</w:t>
      </w:r>
      <w:r>
        <w:rPr>
          <w:rFonts w:ascii="Times New Roman" w:hAnsi="Times New Roman" w:cs="Times New Roman"/>
          <w:bCs/>
          <w:sz w:val="24"/>
          <w:szCs w:val="24"/>
          <w:lang w:val="sr-Cyrl-RS"/>
        </w:rPr>
        <w:t xml:space="preserve"> по условима који нису тржишни подразумева да ризик везан за гаранциј</w:t>
      </w:r>
      <w:r w:rsidR="006B7E7A">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сноси давалац, на начин да се одриче </w:t>
      </w:r>
      <w:r w:rsidR="00984D4C">
        <w:rPr>
          <w:rFonts w:ascii="Times New Roman" w:hAnsi="Times New Roman" w:cs="Times New Roman"/>
          <w:bCs/>
          <w:sz w:val="24"/>
          <w:szCs w:val="24"/>
          <w:lang w:val="sr-Cyrl-RS"/>
        </w:rPr>
        <w:t>премије</w:t>
      </w:r>
      <w:r>
        <w:rPr>
          <w:rFonts w:ascii="Times New Roman" w:hAnsi="Times New Roman" w:cs="Times New Roman"/>
          <w:bCs/>
          <w:sz w:val="24"/>
          <w:szCs w:val="24"/>
          <w:lang w:val="sr-Cyrl-RS"/>
        </w:rPr>
        <w:t xml:space="preserve"> коју би у тржишним условима корисник морао да плати</w:t>
      </w:r>
      <w:r w:rsidR="00E431B0">
        <w:rPr>
          <w:rFonts w:ascii="Times New Roman" w:hAnsi="Times New Roman" w:cs="Times New Roman"/>
          <w:bCs/>
          <w:sz w:val="24"/>
          <w:szCs w:val="24"/>
          <w:lang w:val="sr-Cyrl-RS"/>
        </w:rPr>
        <w:t xml:space="preserve"> или пристаје на друге ус</w:t>
      </w:r>
      <w:r w:rsidR="00141E01">
        <w:rPr>
          <w:rFonts w:ascii="Times New Roman" w:hAnsi="Times New Roman" w:cs="Times New Roman"/>
          <w:bCs/>
          <w:sz w:val="24"/>
          <w:szCs w:val="24"/>
          <w:lang w:val="sr-Cyrl-RS"/>
        </w:rPr>
        <w:t>лове на које типични учесник на</w:t>
      </w:r>
      <w:r w:rsidR="00E431B0">
        <w:rPr>
          <w:rFonts w:ascii="Times New Roman" w:hAnsi="Times New Roman" w:cs="Times New Roman"/>
          <w:bCs/>
          <w:sz w:val="24"/>
          <w:szCs w:val="24"/>
          <w:lang w:val="sr-Cyrl-RS"/>
        </w:rPr>
        <w:t xml:space="preserve"> тржишту приликом давања гаранције не би пристао</w:t>
      </w:r>
      <w:r>
        <w:rPr>
          <w:rFonts w:ascii="Times New Roman" w:hAnsi="Times New Roman" w:cs="Times New Roman"/>
          <w:bCs/>
          <w:sz w:val="24"/>
          <w:szCs w:val="24"/>
          <w:lang w:val="sr-Cyrl-RS"/>
        </w:rPr>
        <w:t>.</w:t>
      </w:r>
    </w:p>
    <w:p w14:paraId="316D1DB2" w14:textId="32B04174" w:rsidR="00820AD8" w:rsidRPr="001D5A2D" w:rsidRDefault="00820AD8" w:rsidP="00820AD8">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Држа</w:t>
      </w:r>
      <w:r w:rsidR="00E431B0">
        <w:rPr>
          <w:rFonts w:ascii="Times New Roman" w:hAnsi="Times New Roman" w:cs="Times New Roman"/>
          <w:bCs/>
          <w:sz w:val="24"/>
          <w:szCs w:val="24"/>
          <w:lang w:val="sr-Cyrl-RS"/>
        </w:rPr>
        <w:t xml:space="preserve">вна помоћ у облику гаранције </w:t>
      </w:r>
      <w:r>
        <w:rPr>
          <w:rFonts w:ascii="Times New Roman" w:hAnsi="Times New Roman" w:cs="Times New Roman"/>
          <w:bCs/>
          <w:sz w:val="24"/>
          <w:szCs w:val="24"/>
          <w:lang w:val="sr-Cyrl-RS"/>
        </w:rPr>
        <w:t xml:space="preserve">сматра </w:t>
      </w:r>
      <w:r w:rsidR="00E431B0">
        <w:rPr>
          <w:rFonts w:ascii="Times New Roman" w:hAnsi="Times New Roman" w:cs="Times New Roman"/>
          <w:bCs/>
          <w:sz w:val="24"/>
          <w:szCs w:val="24"/>
          <w:lang w:val="sr-Cyrl-RS"/>
        </w:rPr>
        <w:t xml:space="preserve">се </w:t>
      </w:r>
      <w:r>
        <w:rPr>
          <w:rFonts w:ascii="Times New Roman" w:hAnsi="Times New Roman" w:cs="Times New Roman"/>
          <w:bCs/>
          <w:sz w:val="24"/>
          <w:szCs w:val="24"/>
          <w:lang w:val="sr-Cyrl-RS"/>
        </w:rPr>
        <w:t xml:space="preserve">додељеном у тренутку </w:t>
      </w:r>
      <w:r w:rsidR="00B26263">
        <w:rPr>
          <w:rFonts w:ascii="Times New Roman" w:hAnsi="Times New Roman" w:cs="Times New Roman"/>
          <w:bCs/>
          <w:sz w:val="24"/>
          <w:szCs w:val="24"/>
          <w:lang w:val="sr-Cyrl-RS"/>
        </w:rPr>
        <w:t>из</w:t>
      </w:r>
      <w:r>
        <w:rPr>
          <w:rFonts w:ascii="Times New Roman" w:hAnsi="Times New Roman" w:cs="Times New Roman"/>
          <w:bCs/>
          <w:sz w:val="24"/>
          <w:szCs w:val="24"/>
          <w:lang w:val="sr-Cyrl-RS"/>
        </w:rPr>
        <w:t xml:space="preserve">давања гаранције, </w:t>
      </w:r>
      <w:r w:rsidR="00984D4C">
        <w:rPr>
          <w:rFonts w:ascii="Times New Roman" w:hAnsi="Times New Roman" w:cs="Times New Roman"/>
          <w:bCs/>
          <w:sz w:val="24"/>
          <w:szCs w:val="24"/>
          <w:lang w:val="sr-Cyrl-RS"/>
        </w:rPr>
        <w:t xml:space="preserve">а не у тренутку </w:t>
      </w:r>
      <w:r w:rsidR="00EC7727">
        <w:rPr>
          <w:rFonts w:ascii="Times New Roman" w:hAnsi="Times New Roman" w:cs="Times New Roman"/>
          <w:bCs/>
          <w:sz w:val="24"/>
          <w:szCs w:val="24"/>
          <w:lang w:val="sr-Cyrl-RS"/>
        </w:rPr>
        <w:t>њен</w:t>
      </w:r>
      <w:r w:rsidR="00EC7727">
        <w:rPr>
          <w:rFonts w:ascii="Times New Roman" w:hAnsi="Times New Roman" w:cs="Times New Roman"/>
          <w:bCs/>
          <w:sz w:val="24"/>
          <w:szCs w:val="24"/>
        </w:rPr>
        <w:t>e</w:t>
      </w:r>
      <w:r w:rsidR="00EC7727">
        <w:rPr>
          <w:rFonts w:ascii="Times New Roman" w:hAnsi="Times New Roman" w:cs="Times New Roman"/>
          <w:bCs/>
          <w:sz w:val="24"/>
          <w:szCs w:val="24"/>
          <w:lang w:val="sr-Cyrl-RS"/>
        </w:rPr>
        <w:t xml:space="preserve"> доспелости </w:t>
      </w:r>
      <w:r w:rsidR="001A619C">
        <w:rPr>
          <w:rFonts w:ascii="Times New Roman" w:hAnsi="Times New Roman" w:cs="Times New Roman"/>
          <w:bCs/>
          <w:sz w:val="24"/>
          <w:szCs w:val="24"/>
          <w:lang w:val="sr-Cyrl-RS"/>
        </w:rPr>
        <w:t>за плаћање</w:t>
      </w:r>
      <w:r w:rsidR="00107410">
        <w:rPr>
          <w:rFonts w:ascii="Times New Roman" w:hAnsi="Times New Roman" w:cs="Times New Roman"/>
          <w:bCs/>
          <w:sz w:val="24"/>
          <w:szCs w:val="24"/>
          <w:lang w:val="en-US"/>
        </w:rPr>
        <w:t xml:space="preserve">, </w:t>
      </w:r>
      <w:proofErr w:type="spellStart"/>
      <w:r w:rsidR="00107410">
        <w:rPr>
          <w:rFonts w:ascii="Times New Roman" w:hAnsi="Times New Roman" w:cs="Times New Roman"/>
          <w:bCs/>
          <w:sz w:val="24"/>
          <w:szCs w:val="24"/>
          <w:lang w:val="en-US"/>
        </w:rPr>
        <w:t>њеног</w:t>
      </w:r>
      <w:proofErr w:type="spellEnd"/>
      <w:r w:rsidR="00107410">
        <w:rPr>
          <w:rFonts w:ascii="Times New Roman" w:hAnsi="Times New Roman" w:cs="Times New Roman"/>
          <w:bCs/>
          <w:sz w:val="24"/>
          <w:szCs w:val="24"/>
          <w:lang w:val="en-US"/>
        </w:rPr>
        <w:t xml:space="preserve"> </w:t>
      </w:r>
      <w:proofErr w:type="spellStart"/>
      <w:r w:rsidR="00107410">
        <w:rPr>
          <w:rFonts w:ascii="Times New Roman" w:hAnsi="Times New Roman" w:cs="Times New Roman"/>
          <w:bCs/>
          <w:sz w:val="24"/>
          <w:szCs w:val="24"/>
          <w:lang w:val="en-US"/>
        </w:rPr>
        <w:t>плаћања</w:t>
      </w:r>
      <w:proofErr w:type="spellEnd"/>
      <w:r w:rsidR="001A619C">
        <w:rPr>
          <w:rFonts w:ascii="Times New Roman" w:hAnsi="Times New Roman" w:cs="Times New Roman"/>
          <w:bCs/>
          <w:sz w:val="24"/>
          <w:szCs w:val="24"/>
          <w:lang w:val="sr-Cyrl-RS"/>
        </w:rPr>
        <w:t xml:space="preserve"> </w:t>
      </w:r>
      <w:r w:rsidR="00984D4C">
        <w:rPr>
          <w:rFonts w:ascii="Times New Roman" w:hAnsi="Times New Roman" w:cs="Times New Roman"/>
          <w:bCs/>
          <w:sz w:val="24"/>
          <w:szCs w:val="24"/>
          <w:lang w:val="sr-Cyrl-RS"/>
        </w:rPr>
        <w:t xml:space="preserve">и </w:t>
      </w:r>
      <w:r>
        <w:rPr>
          <w:rFonts w:ascii="Times New Roman" w:hAnsi="Times New Roman" w:cs="Times New Roman"/>
          <w:bCs/>
          <w:sz w:val="24"/>
          <w:szCs w:val="24"/>
          <w:lang w:val="sr-Cyrl-RS"/>
        </w:rPr>
        <w:t xml:space="preserve">без обзира да ли </w:t>
      </w:r>
      <w:r w:rsidR="00984D4C">
        <w:rPr>
          <w:rFonts w:ascii="Times New Roman" w:hAnsi="Times New Roman" w:cs="Times New Roman"/>
          <w:bCs/>
          <w:sz w:val="24"/>
          <w:szCs w:val="24"/>
          <w:lang w:val="sr-Cyrl-RS"/>
        </w:rPr>
        <w:t xml:space="preserve">се </w:t>
      </w:r>
      <w:r>
        <w:rPr>
          <w:rFonts w:ascii="Times New Roman" w:hAnsi="Times New Roman" w:cs="Times New Roman"/>
          <w:bCs/>
          <w:sz w:val="24"/>
          <w:szCs w:val="24"/>
          <w:lang w:val="sr-Cyrl-RS"/>
        </w:rPr>
        <w:t>плаћање</w:t>
      </w:r>
      <w:r w:rsidR="00D637DE" w:rsidRPr="00D637DE">
        <w:rPr>
          <w:rFonts w:ascii="Times New Roman" w:hAnsi="Times New Roman" w:cs="Times New Roman"/>
          <w:bCs/>
          <w:sz w:val="24"/>
          <w:szCs w:val="24"/>
          <w:lang w:val="sr-Cyrl-RS"/>
        </w:rPr>
        <w:t xml:space="preserve"> изврши</w:t>
      </w:r>
      <w:r>
        <w:rPr>
          <w:rFonts w:ascii="Times New Roman" w:hAnsi="Times New Roman" w:cs="Times New Roman"/>
          <w:bCs/>
          <w:sz w:val="24"/>
          <w:szCs w:val="24"/>
          <w:lang w:val="sr-Cyrl-RS"/>
        </w:rPr>
        <w:t xml:space="preserve"> или не</w:t>
      </w:r>
      <w:r w:rsidR="00D637DE">
        <w:rPr>
          <w:rFonts w:ascii="Times New Roman" w:hAnsi="Times New Roman" w:cs="Times New Roman"/>
          <w:bCs/>
          <w:sz w:val="24"/>
          <w:szCs w:val="24"/>
          <w:lang w:val="sr-Cyrl-RS"/>
        </w:rPr>
        <w:t>изврши</w:t>
      </w:r>
      <w:r w:rsidR="00984D4C">
        <w:rPr>
          <w:rFonts w:ascii="Times New Roman" w:hAnsi="Times New Roman" w:cs="Times New Roman"/>
          <w:bCs/>
          <w:sz w:val="24"/>
          <w:szCs w:val="24"/>
          <w:lang w:val="sr-Cyrl-RS"/>
        </w:rPr>
        <w:t>.</w:t>
      </w:r>
    </w:p>
    <w:p w14:paraId="01CE3ACA" w14:textId="7987BCFB" w:rsidR="00E027C0" w:rsidRDefault="00E027C0" w:rsidP="00E027C0">
      <w:pPr>
        <w:ind w:firstLine="720"/>
        <w:jc w:val="both"/>
        <w:rPr>
          <w:rFonts w:ascii="Times New Roman" w:hAnsi="Times New Roman" w:cs="Times New Roman"/>
          <w:bCs/>
          <w:sz w:val="24"/>
          <w:szCs w:val="24"/>
          <w:lang w:val="sr-Cyrl-RS"/>
        </w:rPr>
      </w:pPr>
      <w:r w:rsidRPr="000548A7">
        <w:rPr>
          <w:rFonts w:ascii="Times New Roman" w:hAnsi="Times New Roman" w:cs="Times New Roman"/>
          <w:bCs/>
          <w:sz w:val="24"/>
          <w:szCs w:val="24"/>
          <w:lang w:val="sr-Cyrl-RS"/>
        </w:rPr>
        <w:t>Гаранциј</w:t>
      </w:r>
      <w:r w:rsidR="00502CDC">
        <w:rPr>
          <w:rFonts w:ascii="Times New Roman" w:hAnsi="Times New Roman" w:cs="Times New Roman"/>
          <w:bCs/>
          <w:sz w:val="24"/>
          <w:szCs w:val="24"/>
          <w:lang w:val="sr-Cyrl-RS"/>
        </w:rPr>
        <w:t>а</w:t>
      </w:r>
      <w:r w:rsidRPr="000548A7">
        <w:rPr>
          <w:rFonts w:ascii="Times New Roman" w:hAnsi="Times New Roman" w:cs="Times New Roman"/>
          <w:bCs/>
          <w:sz w:val="24"/>
          <w:szCs w:val="24"/>
          <w:lang w:val="sr-Cyrl-RS"/>
        </w:rPr>
        <w:t xml:space="preserve"> се однос</w:t>
      </w:r>
      <w:r w:rsidR="00D637DE">
        <w:rPr>
          <w:rFonts w:ascii="Times New Roman" w:hAnsi="Times New Roman" w:cs="Times New Roman"/>
          <w:bCs/>
          <w:sz w:val="24"/>
          <w:szCs w:val="24"/>
          <w:lang w:val="sr-Cyrl-RS"/>
        </w:rPr>
        <w:t>и</w:t>
      </w:r>
      <w:r w:rsidRPr="000548A7">
        <w:rPr>
          <w:rFonts w:ascii="Times New Roman" w:hAnsi="Times New Roman" w:cs="Times New Roman"/>
          <w:bCs/>
          <w:sz w:val="24"/>
          <w:szCs w:val="24"/>
          <w:lang w:val="sr-Cyrl-RS"/>
        </w:rPr>
        <w:t xml:space="preserve"> </w:t>
      </w:r>
      <w:r w:rsidRPr="00D637DE">
        <w:rPr>
          <w:rFonts w:ascii="Times New Roman" w:hAnsi="Times New Roman" w:cs="Times New Roman"/>
          <w:bCs/>
          <w:sz w:val="24"/>
          <w:szCs w:val="24"/>
          <w:lang w:val="sr-Cyrl-RS"/>
        </w:rPr>
        <w:t xml:space="preserve">на </w:t>
      </w:r>
      <w:r w:rsidR="007848AF" w:rsidRPr="00D637DE">
        <w:rPr>
          <w:rFonts w:ascii="Times New Roman" w:hAnsi="Times New Roman" w:cs="Times New Roman"/>
          <w:bCs/>
          <w:sz w:val="24"/>
          <w:szCs w:val="24"/>
          <w:lang w:val="sr-Cyrl-RS"/>
        </w:rPr>
        <w:t>кредит</w:t>
      </w:r>
      <w:r w:rsidRPr="00D637DE">
        <w:rPr>
          <w:rFonts w:ascii="Times New Roman" w:hAnsi="Times New Roman" w:cs="Times New Roman"/>
          <w:bCs/>
          <w:sz w:val="24"/>
          <w:szCs w:val="24"/>
          <w:lang w:val="sr-Cyrl-RS"/>
        </w:rPr>
        <w:t xml:space="preserve"> или</w:t>
      </w:r>
      <w:r>
        <w:rPr>
          <w:rFonts w:ascii="Times New Roman" w:hAnsi="Times New Roman" w:cs="Times New Roman"/>
          <w:bCs/>
          <w:sz w:val="24"/>
          <w:szCs w:val="24"/>
          <w:lang w:val="sr-Cyrl-RS"/>
        </w:rPr>
        <w:t xml:space="preserve"> друг</w:t>
      </w:r>
      <w:r w:rsidR="00502CDC">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финансијск</w:t>
      </w:r>
      <w:r w:rsidR="00502CDC">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обавез</w:t>
      </w:r>
      <w:r w:rsidR="00502CDC">
        <w:rPr>
          <w:rFonts w:ascii="Times New Roman" w:hAnsi="Times New Roman" w:cs="Times New Roman"/>
          <w:bCs/>
          <w:sz w:val="24"/>
          <w:szCs w:val="24"/>
          <w:lang w:val="sr-Cyrl-RS"/>
        </w:rPr>
        <w:t>у</w:t>
      </w:r>
      <w:r>
        <w:rPr>
          <w:rFonts w:ascii="Times New Roman" w:hAnsi="Times New Roman" w:cs="Times New Roman"/>
          <w:bCs/>
          <w:sz w:val="24"/>
          <w:szCs w:val="24"/>
          <w:lang w:val="sr-Cyrl-RS"/>
        </w:rPr>
        <w:t xml:space="preserve"> коју </w:t>
      </w:r>
      <w:r w:rsidR="001D5A2D">
        <w:rPr>
          <w:rFonts w:ascii="Times New Roman" w:hAnsi="Times New Roman" w:cs="Times New Roman"/>
          <w:bCs/>
          <w:sz w:val="24"/>
          <w:szCs w:val="24"/>
          <w:lang w:val="sr-Cyrl-RS"/>
        </w:rPr>
        <w:t xml:space="preserve">учесник на тржишту као </w:t>
      </w:r>
      <w:r>
        <w:rPr>
          <w:rFonts w:ascii="Times New Roman" w:hAnsi="Times New Roman" w:cs="Times New Roman"/>
          <w:bCs/>
          <w:sz w:val="24"/>
          <w:szCs w:val="24"/>
          <w:lang w:val="sr-Cyrl-RS"/>
        </w:rPr>
        <w:t xml:space="preserve">зајмопримац уговара са </w:t>
      </w:r>
      <w:r w:rsidR="00820AD8">
        <w:rPr>
          <w:rFonts w:ascii="Times New Roman" w:hAnsi="Times New Roman" w:cs="Times New Roman"/>
          <w:bCs/>
          <w:sz w:val="24"/>
          <w:szCs w:val="24"/>
          <w:lang w:val="sr-Cyrl-RS"/>
        </w:rPr>
        <w:t>зајмодавцем</w:t>
      </w:r>
      <w:r w:rsidR="00FC2874">
        <w:rPr>
          <w:rFonts w:ascii="Times New Roman" w:hAnsi="Times New Roman" w:cs="Times New Roman"/>
          <w:bCs/>
          <w:sz w:val="24"/>
          <w:szCs w:val="24"/>
          <w:lang w:val="sr-Cyrl-RS"/>
        </w:rPr>
        <w:t>.</w:t>
      </w:r>
    </w:p>
    <w:p w14:paraId="5FB20BE8" w14:textId="77777777" w:rsidR="00E027C0" w:rsidRDefault="00E027C0" w:rsidP="00E027C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Врсте гаранција су:</w:t>
      </w:r>
    </w:p>
    <w:p w14:paraId="4C7FA9C9" w14:textId="6769D30E" w:rsidR="00E027C0" w:rsidRDefault="00E027C0" w:rsidP="00E027C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а) опште гаранције и</w:t>
      </w:r>
      <w:r w:rsidR="00D637DE">
        <w:rPr>
          <w:rFonts w:ascii="Times New Roman" w:hAnsi="Times New Roman" w:cs="Times New Roman"/>
          <w:bCs/>
          <w:sz w:val="24"/>
          <w:szCs w:val="24"/>
          <w:lang w:val="sr-Cyrl-RS"/>
        </w:rPr>
        <w:t>ли</w:t>
      </w:r>
      <w:r>
        <w:rPr>
          <w:rFonts w:ascii="Times New Roman" w:hAnsi="Times New Roman" w:cs="Times New Roman"/>
          <w:bCs/>
          <w:sz w:val="24"/>
          <w:szCs w:val="24"/>
          <w:lang w:val="sr-Cyrl-RS"/>
        </w:rPr>
        <w:t xml:space="preserve"> гаранције везане за конкретну трансакцију (као што је </w:t>
      </w:r>
      <w:r w:rsidR="007848AF">
        <w:rPr>
          <w:rFonts w:ascii="Times New Roman" w:hAnsi="Times New Roman" w:cs="Times New Roman"/>
          <w:bCs/>
          <w:sz w:val="24"/>
          <w:szCs w:val="24"/>
          <w:lang w:val="sr-Cyrl-RS"/>
        </w:rPr>
        <w:t>кредит</w:t>
      </w:r>
      <w:r>
        <w:rPr>
          <w:rFonts w:ascii="Times New Roman" w:hAnsi="Times New Roman" w:cs="Times New Roman"/>
          <w:bCs/>
          <w:sz w:val="24"/>
          <w:szCs w:val="24"/>
          <w:lang w:val="sr-Cyrl-RS"/>
        </w:rPr>
        <w:t>, капитално улагање и др.),</w:t>
      </w:r>
    </w:p>
    <w:p w14:paraId="58A16114" w14:textId="3D39AE68" w:rsidR="00E027C0" w:rsidRDefault="00E027C0" w:rsidP="00E027C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б) гаранције везане за одређени инструмент и</w:t>
      </w:r>
      <w:r w:rsidR="00D637DE">
        <w:rPr>
          <w:rFonts w:ascii="Times New Roman" w:hAnsi="Times New Roman" w:cs="Times New Roman"/>
          <w:bCs/>
          <w:sz w:val="24"/>
          <w:szCs w:val="24"/>
          <w:lang w:val="sr-Cyrl-RS"/>
        </w:rPr>
        <w:t>ли</w:t>
      </w:r>
      <w:r>
        <w:rPr>
          <w:rFonts w:ascii="Times New Roman" w:hAnsi="Times New Roman" w:cs="Times New Roman"/>
          <w:bCs/>
          <w:sz w:val="24"/>
          <w:szCs w:val="24"/>
          <w:lang w:val="sr-Cyrl-RS"/>
        </w:rPr>
        <w:t xml:space="preserve"> </w:t>
      </w:r>
      <w:r w:rsidRPr="00107410">
        <w:rPr>
          <w:rFonts w:ascii="Times New Roman" w:hAnsi="Times New Roman" w:cs="Times New Roman"/>
          <w:bCs/>
          <w:sz w:val="24"/>
          <w:szCs w:val="24"/>
          <w:lang w:val="sr-Cyrl-RS"/>
        </w:rPr>
        <w:t xml:space="preserve">гаранције везане за статус </w:t>
      </w:r>
      <w:r w:rsidR="00B0338C" w:rsidRPr="00107410">
        <w:rPr>
          <w:rFonts w:ascii="Times New Roman" w:hAnsi="Times New Roman" w:cs="Times New Roman"/>
          <w:bCs/>
          <w:sz w:val="24"/>
          <w:szCs w:val="24"/>
          <w:lang w:val="sr-Cyrl-RS"/>
        </w:rPr>
        <w:t xml:space="preserve">одређеног </w:t>
      </w:r>
      <w:r w:rsidRPr="00107410">
        <w:rPr>
          <w:rFonts w:ascii="Times New Roman" w:hAnsi="Times New Roman" w:cs="Times New Roman"/>
          <w:bCs/>
          <w:sz w:val="24"/>
          <w:szCs w:val="24"/>
          <w:lang w:val="sr-Cyrl-RS"/>
        </w:rPr>
        <w:t>учесника на тржишту,</w:t>
      </w:r>
    </w:p>
    <w:p w14:paraId="42162D08" w14:textId="13216A6A" w:rsidR="00E027C0" w:rsidRDefault="00E027C0" w:rsidP="00E027C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в) директно издате гаранције и</w:t>
      </w:r>
      <w:r w:rsidR="00D637DE">
        <w:rPr>
          <w:rFonts w:ascii="Times New Roman" w:hAnsi="Times New Roman" w:cs="Times New Roman"/>
          <w:bCs/>
          <w:sz w:val="24"/>
          <w:szCs w:val="24"/>
          <w:lang w:val="sr-Cyrl-RS"/>
        </w:rPr>
        <w:t>ли</w:t>
      </w:r>
      <w:r>
        <w:rPr>
          <w:rFonts w:ascii="Times New Roman" w:hAnsi="Times New Roman" w:cs="Times New Roman"/>
          <w:bCs/>
          <w:sz w:val="24"/>
          <w:szCs w:val="24"/>
          <w:lang w:val="sr-Cyrl-RS"/>
        </w:rPr>
        <w:t xml:space="preserve"> </w:t>
      </w:r>
      <w:r w:rsidRPr="00107410">
        <w:rPr>
          <w:rFonts w:ascii="Times New Roman" w:hAnsi="Times New Roman" w:cs="Times New Roman"/>
          <w:bCs/>
          <w:sz w:val="24"/>
          <w:szCs w:val="24"/>
          <w:lang w:val="sr-Cyrl-RS"/>
        </w:rPr>
        <w:t>контрагаранције које се издају гаранту,</w:t>
      </w:r>
    </w:p>
    <w:p w14:paraId="67CA73E8" w14:textId="11149432" w:rsidR="00E027C0" w:rsidRDefault="00E027C0" w:rsidP="00E027C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 неограничене гаранције и</w:t>
      </w:r>
      <w:r w:rsidR="00D637DE">
        <w:rPr>
          <w:rFonts w:ascii="Times New Roman" w:hAnsi="Times New Roman" w:cs="Times New Roman"/>
          <w:bCs/>
          <w:sz w:val="24"/>
          <w:szCs w:val="24"/>
          <w:lang w:val="sr-Cyrl-RS"/>
        </w:rPr>
        <w:t>ли</w:t>
      </w:r>
      <w:r>
        <w:rPr>
          <w:rFonts w:ascii="Times New Roman" w:hAnsi="Times New Roman" w:cs="Times New Roman"/>
          <w:bCs/>
          <w:sz w:val="24"/>
          <w:szCs w:val="24"/>
          <w:lang w:val="sr-Cyrl-RS"/>
        </w:rPr>
        <w:t xml:space="preserve"> гаранције ограниченог износа и/или </w:t>
      </w:r>
      <w:proofErr w:type="spellStart"/>
      <w:r w:rsidR="00107410">
        <w:rPr>
          <w:rFonts w:ascii="Times New Roman" w:hAnsi="Times New Roman" w:cs="Times New Roman"/>
          <w:bCs/>
          <w:sz w:val="24"/>
          <w:szCs w:val="24"/>
          <w:lang w:val="en-US"/>
        </w:rPr>
        <w:t>времена</w:t>
      </w:r>
      <w:proofErr w:type="spellEnd"/>
      <w:r w:rsidR="00107410">
        <w:rPr>
          <w:rFonts w:ascii="Times New Roman" w:hAnsi="Times New Roman" w:cs="Times New Roman"/>
          <w:bCs/>
          <w:sz w:val="24"/>
          <w:szCs w:val="24"/>
          <w:lang w:val="en-US"/>
        </w:rPr>
        <w:t xml:space="preserve"> </w:t>
      </w:r>
      <w:proofErr w:type="spellStart"/>
      <w:r w:rsidR="00107410">
        <w:rPr>
          <w:rFonts w:ascii="Times New Roman" w:hAnsi="Times New Roman" w:cs="Times New Roman"/>
          <w:bCs/>
          <w:sz w:val="24"/>
          <w:szCs w:val="24"/>
          <w:lang w:val="en-US"/>
        </w:rPr>
        <w:t>трајања</w:t>
      </w:r>
      <w:proofErr w:type="spellEnd"/>
      <w:r>
        <w:rPr>
          <w:rFonts w:ascii="Times New Roman" w:hAnsi="Times New Roman" w:cs="Times New Roman"/>
          <w:bCs/>
          <w:sz w:val="24"/>
          <w:szCs w:val="24"/>
          <w:lang w:val="sr-Cyrl-RS"/>
        </w:rPr>
        <w:t>,</w:t>
      </w:r>
    </w:p>
    <w:p w14:paraId="5CCD699D" w14:textId="77777777" w:rsidR="00E027C0" w:rsidRPr="006E0512" w:rsidRDefault="00E027C0" w:rsidP="00E027C0">
      <w:pPr>
        <w:ind w:firstLine="720"/>
        <w:jc w:val="both"/>
        <w:rPr>
          <w:rFonts w:ascii="Times New Roman" w:hAnsi="Times New Roman" w:cs="Times New Roman"/>
          <w:bCs/>
          <w:sz w:val="24"/>
          <w:szCs w:val="24"/>
          <w:lang w:val="sr-Cyrl-RS"/>
        </w:rPr>
      </w:pPr>
      <w:r w:rsidRPr="006E0512">
        <w:rPr>
          <w:rFonts w:ascii="Times New Roman" w:hAnsi="Times New Roman" w:cs="Times New Roman"/>
          <w:bCs/>
          <w:sz w:val="24"/>
          <w:szCs w:val="24"/>
          <w:lang w:val="sr-Cyrl-RS"/>
        </w:rPr>
        <w:t>д) остале врсте.</w:t>
      </w:r>
    </w:p>
    <w:p w14:paraId="5FA62385" w14:textId="5CE445CE" w:rsidR="001D5A2D" w:rsidRDefault="00E027C0" w:rsidP="00B0338C">
      <w:pPr>
        <w:jc w:val="both"/>
        <w:rPr>
          <w:rFonts w:ascii="Times New Roman" w:hAnsi="Times New Roman" w:cs="Times New Roman"/>
          <w:bCs/>
          <w:sz w:val="24"/>
          <w:szCs w:val="24"/>
          <w:lang w:val="sr-Cyrl-RS"/>
        </w:rPr>
      </w:pPr>
      <w:r w:rsidRPr="006E0512">
        <w:rPr>
          <w:rFonts w:ascii="Times New Roman" w:hAnsi="Times New Roman" w:cs="Times New Roman"/>
          <w:bCs/>
          <w:sz w:val="24"/>
          <w:szCs w:val="24"/>
          <w:lang w:val="sr-Cyrl-RS"/>
        </w:rPr>
        <w:tab/>
      </w:r>
      <w:r w:rsidR="00B0338C" w:rsidRPr="006E0512">
        <w:rPr>
          <w:rFonts w:ascii="Times New Roman" w:hAnsi="Times New Roman" w:cs="Times New Roman"/>
          <w:bCs/>
          <w:sz w:val="24"/>
          <w:szCs w:val="24"/>
          <w:lang w:val="sr-Cyrl-RS"/>
        </w:rPr>
        <w:t xml:space="preserve">Неограничене гаранције се односе </w:t>
      </w:r>
      <w:r w:rsidR="00AF655C">
        <w:rPr>
          <w:rFonts w:ascii="Times New Roman" w:hAnsi="Times New Roman" w:cs="Times New Roman"/>
          <w:bCs/>
          <w:sz w:val="24"/>
          <w:szCs w:val="24"/>
          <w:lang w:val="sr-Cyrl-RS"/>
        </w:rPr>
        <w:t xml:space="preserve">и </w:t>
      </w:r>
      <w:r w:rsidR="00B0338C" w:rsidRPr="006E0512">
        <w:rPr>
          <w:rFonts w:ascii="Times New Roman" w:hAnsi="Times New Roman" w:cs="Times New Roman"/>
          <w:bCs/>
          <w:sz w:val="24"/>
          <w:szCs w:val="24"/>
          <w:lang w:val="sr-Cyrl-RS"/>
        </w:rPr>
        <w:t xml:space="preserve">на </w:t>
      </w:r>
      <w:r w:rsidRPr="006E0512">
        <w:rPr>
          <w:rFonts w:ascii="Times New Roman" w:hAnsi="Times New Roman" w:cs="Times New Roman"/>
          <w:bCs/>
          <w:sz w:val="24"/>
          <w:szCs w:val="24"/>
          <w:lang w:val="sr-Cyrl-RS"/>
        </w:rPr>
        <w:t>повољниј</w:t>
      </w:r>
      <w:r w:rsidR="00B0338C" w:rsidRPr="006E0512">
        <w:rPr>
          <w:rFonts w:ascii="Times New Roman" w:hAnsi="Times New Roman" w:cs="Times New Roman"/>
          <w:bCs/>
          <w:sz w:val="24"/>
          <w:szCs w:val="24"/>
          <w:lang w:val="sr-Cyrl-RS"/>
        </w:rPr>
        <w:t>е услове</w:t>
      </w:r>
      <w:r w:rsidRPr="006E0512">
        <w:rPr>
          <w:rFonts w:ascii="Times New Roman" w:hAnsi="Times New Roman" w:cs="Times New Roman"/>
          <w:bCs/>
          <w:sz w:val="24"/>
          <w:szCs w:val="24"/>
          <w:lang w:val="sr-Cyrl-RS"/>
        </w:rPr>
        <w:t xml:space="preserve"> финансирања учесника на тржишту </w:t>
      </w:r>
      <w:r w:rsidR="00B0338C" w:rsidRPr="006E0512">
        <w:rPr>
          <w:rFonts w:ascii="Times New Roman" w:hAnsi="Times New Roman" w:cs="Times New Roman"/>
          <w:bCs/>
          <w:sz w:val="24"/>
          <w:szCs w:val="24"/>
          <w:lang w:val="sr-Cyrl-RS"/>
        </w:rPr>
        <w:t>из разлога што њ</w:t>
      </w:r>
      <w:r w:rsidR="006E0512" w:rsidRPr="006E0512">
        <w:rPr>
          <w:rFonts w:ascii="Times New Roman" w:hAnsi="Times New Roman" w:cs="Times New Roman"/>
          <w:bCs/>
          <w:sz w:val="24"/>
          <w:szCs w:val="24"/>
          <w:lang w:val="sr-Cyrl-RS"/>
        </w:rPr>
        <w:t>егов</w:t>
      </w:r>
      <w:r w:rsidRPr="006E0512">
        <w:rPr>
          <w:rFonts w:ascii="Times New Roman" w:hAnsi="Times New Roman" w:cs="Times New Roman"/>
          <w:bCs/>
          <w:sz w:val="24"/>
          <w:szCs w:val="24"/>
          <w:lang w:val="sr-Cyrl-RS"/>
        </w:rPr>
        <w:t xml:space="preserve"> п</w:t>
      </w:r>
      <w:r w:rsidR="005A0A9A">
        <w:rPr>
          <w:rFonts w:ascii="Times New Roman" w:hAnsi="Times New Roman" w:cs="Times New Roman"/>
          <w:bCs/>
          <w:sz w:val="24"/>
          <w:szCs w:val="24"/>
          <w:lang w:val="en-US"/>
        </w:rPr>
        <w:t xml:space="preserve"> </w:t>
      </w:r>
      <w:r w:rsidRPr="00526F1C">
        <w:rPr>
          <w:rFonts w:ascii="Times New Roman" w:hAnsi="Times New Roman" w:cs="Times New Roman"/>
          <w:bCs/>
          <w:sz w:val="24"/>
          <w:szCs w:val="24"/>
          <w:lang w:val="sr-Cyrl-RS"/>
        </w:rPr>
        <w:t>равни статус не дозвољава покретање стечајног поступка или ликвидације</w:t>
      </w:r>
      <w:r w:rsidR="00B0338C" w:rsidRPr="00526F1C">
        <w:rPr>
          <w:rFonts w:ascii="Times New Roman" w:hAnsi="Times New Roman" w:cs="Times New Roman"/>
          <w:bCs/>
          <w:sz w:val="24"/>
          <w:szCs w:val="24"/>
          <w:lang w:val="sr-Cyrl-RS"/>
        </w:rPr>
        <w:t>,</w:t>
      </w:r>
      <w:r w:rsidRPr="00526F1C">
        <w:rPr>
          <w:rFonts w:ascii="Times New Roman" w:hAnsi="Times New Roman" w:cs="Times New Roman"/>
          <w:bCs/>
          <w:sz w:val="24"/>
          <w:szCs w:val="24"/>
          <w:lang w:val="sr-Cyrl-RS"/>
        </w:rPr>
        <w:t xml:space="preserve"> или </w:t>
      </w:r>
      <w:r w:rsidR="006E0512" w:rsidRPr="00526F1C">
        <w:rPr>
          <w:rFonts w:ascii="Times New Roman" w:hAnsi="Times New Roman" w:cs="Times New Roman"/>
          <w:bCs/>
          <w:sz w:val="24"/>
          <w:szCs w:val="24"/>
          <w:lang w:val="sr-Cyrl-RS"/>
        </w:rPr>
        <w:t>подразумева</w:t>
      </w:r>
      <w:r w:rsidRPr="00526F1C">
        <w:rPr>
          <w:rFonts w:ascii="Times New Roman" w:hAnsi="Times New Roman" w:cs="Times New Roman"/>
          <w:bCs/>
          <w:sz w:val="24"/>
          <w:szCs w:val="24"/>
          <w:lang w:val="sr-Cyrl-RS"/>
        </w:rPr>
        <w:t xml:space="preserve"> </w:t>
      </w:r>
      <w:r w:rsidR="006E0512" w:rsidRPr="00526F1C">
        <w:rPr>
          <w:rFonts w:ascii="Times New Roman" w:hAnsi="Times New Roman" w:cs="Times New Roman"/>
          <w:bCs/>
          <w:sz w:val="24"/>
          <w:szCs w:val="24"/>
          <w:lang w:val="sr-Cyrl-RS"/>
        </w:rPr>
        <w:t>експлицитну</w:t>
      </w:r>
      <w:r w:rsidR="006E0512" w:rsidRPr="006E0512">
        <w:rPr>
          <w:rFonts w:ascii="Times New Roman" w:hAnsi="Times New Roman" w:cs="Times New Roman"/>
          <w:bCs/>
          <w:sz w:val="24"/>
          <w:szCs w:val="24"/>
          <w:lang w:val="sr-Cyrl-RS"/>
        </w:rPr>
        <w:t xml:space="preserve"> </w:t>
      </w:r>
      <w:r w:rsidRPr="006E0512">
        <w:rPr>
          <w:rFonts w:ascii="Times New Roman" w:hAnsi="Times New Roman" w:cs="Times New Roman"/>
          <w:bCs/>
          <w:sz w:val="24"/>
          <w:szCs w:val="24"/>
          <w:lang w:val="sr-Cyrl-RS"/>
        </w:rPr>
        <w:t>државну гаранцију или по</w:t>
      </w:r>
      <w:r w:rsidR="00B0338C" w:rsidRPr="006E0512">
        <w:rPr>
          <w:rFonts w:ascii="Times New Roman" w:hAnsi="Times New Roman" w:cs="Times New Roman"/>
          <w:bCs/>
          <w:sz w:val="24"/>
          <w:szCs w:val="24"/>
          <w:lang w:val="sr-Cyrl-RS"/>
        </w:rPr>
        <w:t>криће губитака од стране државе</w:t>
      </w:r>
      <w:r w:rsidR="006E0512">
        <w:rPr>
          <w:rFonts w:ascii="Times New Roman" w:hAnsi="Times New Roman" w:cs="Times New Roman"/>
          <w:bCs/>
          <w:sz w:val="24"/>
          <w:szCs w:val="24"/>
          <w:lang w:val="sr-Cyrl-RS"/>
        </w:rPr>
        <w:t>.</w:t>
      </w:r>
    </w:p>
    <w:p w14:paraId="04302A6C" w14:textId="194D3FE1" w:rsidR="006E0512" w:rsidRPr="006E0512" w:rsidRDefault="006E0512" w:rsidP="006E0512">
      <w:pPr>
        <w:ind w:firstLine="709"/>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Неограничене гаранције постоје и у случају када држава стиче удео у учеснику на тржишту на начин да представља члана </w:t>
      </w:r>
      <w:r w:rsidRPr="006E0512">
        <w:rPr>
          <w:rFonts w:ascii="Times New Roman" w:hAnsi="Times New Roman" w:cs="Times New Roman"/>
          <w:bCs/>
          <w:sz w:val="24"/>
          <w:szCs w:val="24"/>
          <w:lang w:val="sr-Cyrl-RS"/>
        </w:rPr>
        <w:t>са неограниченом одговорношћу.</w:t>
      </w:r>
    </w:p>
    <w:p w14:paraId="6A922CFB" w14:textId="6A6F23BF" w:rsidR="006E0512" w:rsidRPr="006E0512" w:rsidRDefault="006E0512" w:rsidP="00B0338C">
      <w:pPr>
        <w:jc w:val="both"/>
        <w:rPr>
          <w:rFonts w:ascii="Times New Roman" w:hAnsi="Times New Roman" w:cs="Times New Roman"/>
          <w:bCs/>
          <w:sz w:val="24"/>
          <w:szCs w:val="24"/>
          <w:lang w:val="sr-Cyrl-RS"/>
        </w:rPr>
      </w:pPr>
    </w:p>
    <w:p w14:paraId="62E33AC1" w14:textId="77777777" w:rsidR="00820AD8" w:rsidRPr="00FC2874" w:rsidRDefault="00820AD8" w:rsidP="00E027C0">
      <w:pPr>
        <w:ind w:firstLine="720"/>
        <w:jc w:val="both"/>
        <w:rPr>
          <w:rFonts w:ascii="Times New Roman" w:hAnsi="Times New Roman" w:cs="Times New Roman"/>
          <w:b/>
          <w:bCs/>
          <w:sz w:val="24"/>
          <w:szCs w:val="24"/>
          <w:lang w:val="sr-Cyrl-RS"/>
        </w:rPr>
      </w:pPr>
    </w:p>
    <w:p w14:paraId="3C62A6A7" w14:textId="18392764" w:rsidR="00E027C0" w:rsidRDefault="00FC2874" w:rsidP="00FC2874">
      <w:pPr>
        <w:jc w:val="center"/>
        <w:rPr>
          <w:rFonts w:ascii="Times New Roman" w:hAnsi="Times New Roman" w:cs="Times New Roman"/>
          <w:b/>
          <w:bCs/>
          <w:sz w:val="24"/>
          <w:szCs w:val="24"/>
          <w:lang w:val="sr-Cyrl-RS"/>
        </w:rPr>
      </w:pPr>
      <w:r w:rsidRPr="00FC2874">
        <w:rPr>
          <w:rFonts w:ascii="Times New Roman" w:hAnsi="Times New Roman" w:cs="Times New Roman"/>
          <w:b/>
          <w:bCs/>
          <w:sz w:val="24"/>
          <w:szCs w:val="24"/>
          <w:lang w:val="sr-Cyrl-RS"/>
        </w:rPr>
        <w:t xml:space="preserve">Помоћ </w:t>
      </w:r>
      <w:r w:rsidR="00532E6A">
        <w:rPr>
          <w:rFonts w:ascii="Times New Roman" w:hAnsi="Times New Roman" w:cs="Times New Roman"/>
          <w:b/>
          <w:bCs/>
          <w:sz w:val="24"/>
          <w:szCs w:val="24"/>
          <w:lang w:val="sr-Cyrl-RS"/>
        </w:rPr>
        <w:t>дужнику (зајмопримцу)</w:t>
      </w:r>
    </w:p>
    <w:p w14:paraId="4DC54235" w14:textId="77777777" w:rsidR="00FC2874" w:rsidRPr="00FC2874" w:rsidRDefault="00FC2874" w:rsidP="00FC2874">
      <w:pPr>
        <w:jc w:val="center"/>
        <w:rPr>
          <w:rFonts w:ascii="Times New Roman" w:hAnsi="Times New Roman" w:cs="Times New Roman"/>
          <w:b/>
          <w:bCs/>
          <w:sz w:val="24"/>
          <w:szCs w:val="24"/>
          <w:lang w:val="sr-Cyrl-RS"/>
        </w:rPr>
      </w:pPr>
    </w:p>
    <w:p w14:paraId="16A24A6A" w14:textId="2C7D16F3" w:rsidR="00C93AF6" w:rsidRDefault="00C93AF6" w:rsidP="00E07F35">
      <w:pPr>
        <w:jc w:val="center"/>
        <w:rPr>
          <w:rFonts w:ascii="Times New Roman" w:hAnsi="Times New Roman" w:cs="Times New Roman"/>
          <w:sz w:val="24"/>
          <w:szCs w:val="24"/>
          <w:lang w:val="sr-Cyrl-RS"/>
        </w:rPr>
      </w:pPr>
      <w:r w:rsidRPr="00FB0F8C">
        <w:rPr>
          <w:rFonts w:ascii="Times New Roman" w:hAnsi="Times New Roman" w:cs="Times New Roman"/>
          <w:b/>
          <w:sz w:val="24"/>
          <w:szCs w:val="24"/>
          <w:lang w:val="sr-Cyrl-RS"/>
        </w:rPr>
        <w:t>Члан</w:t>
      </w:r>
      <w:r w:rsidR="00E07F35" w:rsidRPr="00FB0F8C">
        <w:rPr>
          <w:rFonts w:ascii="Times New Roman" w:hAnsi="Times New Roman" w:cs="Times New Roman"/>
          <w:b/>
          <w:sz w:val="24"/>
          <w:szCs w:val="24"/>
          <w:lang w:val="sr-Cyrl-RS"/>
        </w:rPr>
        <w:t xml:space="preserve"> </w:t>
      </w:r>
      <w:r w:rsidRPr="00FB0F8C">
        <w:rPr>
          <w:rFonts w:ascii="Times New Roman" w:hAnsi="Times New Roman" w:cs="Times New Roman"/>
          <w:b/>
          <w:sz w:val="24"/>
          <w:szCs w:val="24"/>
          <w:lang w:val="sr-Cyrl-RS"/>
        </w:rPr>
        <w:t>4</w:t>
      </w:r>
      <w:r w:rsidRPr="00FB0F8C">
        <w:rPr>
          <w:rFonts w:ascii="Times New Roman" w:hAnsi="Times New Roman" w:cs="Times New Roman"/>
          <w:sz w:val="24"/>
          <w:szCs w:val="24"/>
          <w:lang w:val="sr-Cyrl-RS"/>
        </w:rPr>
        <w:t>.</w:t>
      </w:r>
    </w:p>
    <w:p w14:paraId="79BC5FF8" w14:textId="6235A5E8" w:rsidR="00FC2874" w:rsidRDefault="006B7E7A" w:rsidP="006B7E7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Учесник на тржишту </w:t>
      </w:r>
      <w:r w:rsidRPr="006B7E7A">
        <w:rPr>
          <w:rFonts w:ascii="Times New Roman" w:hAnsi="Times New Roman" w:cs="Times New Roman"/>
          <w:sz w:val="24"/>
          <w:szCs w:val="24"/>
          <w:lang w:val="sr-Cyrl-RS"/>
        </w:rPr>
        <w:t>као зајмопримац стиче економску предност на тржишту</w:t>
      </w:r>
      <w:r>
        <w:rPr>
          <w:rFonts w:ascii="Times New Roman" w:hAnsi="Times New Roman" w:cs="Times New Roman"/>
          <w:sz w:val="24"/>
          <w:szCs w:val="24"/>
          <w:lang w:val="sr-Cyrl-RS"/>
        </w:rPr>
        <w:t xml:space="preserve"> у случају када користи државну гаранцију на коју плаћа нижу премију од тржишне или не плаћа премију, када му државна гаранција омогућава боље финансијске услове за кредит, као што су ниже каматне стопе или слабији инструменти обезбеђења</w:t>
      </w:r>
      <w:r w:rsidR="00532E6A">
        <w:rPr>
          <w:rFonts w:ascii="Times New Roman" w:hAnsi="Times New Roman" w:cs="Times New Roman"/>
          <w:sz w:val="24"/>
          <w:szCs w:val="24"/>
          <w:lang w:val="sr-Cyrl-RS"/>
        </w:rPr>
        <w:t xml:space="preserve">, </w:t>
      </w:r>
      <w:r w:rsidR="00BB3A87">
        <w:rPr>
          <w:rFonts w:ascii="Times New Roman" w:hAnsi="Times New Roman" w:cs="Times New Roman"/>
          <w:sz w:val="24"/>
          <w:szCs w:val="24"/>
          <w:lang w:val="sr-Cyrl-RS"/>
        </w:rPr>
        <w:t>као</w:t>
      </w:r>
      <w:r w:rsidR="00532E6A">
        <w:rPr>
          <w:rFonts w:ascii="Times New Roman" w:hAnsi="Times New Roman" w:cs="Times New Roman"/>
          <w:sz w:val="24"/>
          <w:szCs w:val="24"/>
          <w:lang w:val="sr-Cyrl-RS"/>
        </w:rPr>
        <w:t xml:space="preserve"> и</w:t>
      </w:r>
      <w:r w:rsidR="00BB3A87">
        <w:rPr>
          <w:rFonts w:ascii="Times New Roman" w:hAnsi="Times New Roman" w:cs="Times New Roman"/>
          <w:sz w:val="24"/>
          <w:szCs w:val="24"/>
          <w:lang w:val="sr-Cyrl-RS"/>
        </w:rPr>
        <w:t xml:space="preserve"> у случају</w:t>
      </w:r>
      <w:r w:rsidR="00532E6A">
        <w:rPr>
          <w:rFonts w:ascii="Times New Roman" w:hAnsi="Times New Roman" w:cs="Times New Roman"/>
          <w:sz w:val="24"/>
          <w:szCs w:val="24"/>
          <w:lang w:val="sr-Cyrl-RS"/>
        </w:rPr>
        <w:t xml:space="preserve"> </w:t>
      </w:r>
      <w:r w:rsidR="00BB3A87">
        <w:rPr>
          <w:rFonts w:ascii="Times New Roman" w:hAnsi="Times New Roman" w:cs="Times New Roman"/>
          <w:sz w:val="24"/>
          <w:szCs w:val="24"/>
          <w:lang w:val="sr-Cyrl-RS"/>
        </w:rPr>
        <w:t xml:space="preserve">када </w:t>
      </w:r>
      <w:r w:rsidR="00532E6A">
        <w:rPr>
          <w:rFonts w:ascii="Times New Roman" w:hAnsi="Times New Roman" w:cs="Times New Roman"/>
          <w:sz w:val="24"/>
          <w:szCs w:val="24"/>
          <w:lang w:val="sr-Cyrl-RS"/>
        </w:rPr>
        <w:t>добиј</w:t>
      </w:r>
      <w:r w:rsidR="00BB3A87">
        <w:rPr>
          <w:rFonts w:ascii="Times New Roman" w:hAnsi="Times New Roman" w:cs="Times New Roman"/>
          <w:sz w:val="24"/>
          <w:szCs w:val="24"/>
          <w:lang w:val="sr-Cyrl-RS"/>
        </w:rPr>
        <w:t>е</w:t>
      </w:r>
      <w:r w:rsidR="00532E6A">
        <w:rPr>
          <w:rFonts w:ascii="Times New Roman" w:hAnsi="Times New Roman" w:cs="Times New Roman"/>
          <w:sz w:val="24"/>
          <w:szCs w:val="24"/>
          <w:lang w:val="sr-Cyrl-RS"/>
        </w:rPr>
        <w:t xml:space="preserve"> </w:t>
      </w:r>
      <w:r w:rsidR="007848AF">
        <w:rPr>
          <w:rFonts w:ascii="Times New Roman" w:hAnsi="Times New Roman" w:cs="Times New Roman"/>
          <w:sz w:val="24"/>
          <w:szCs w:val="24"/>
          <w:lang w:val="sr-Cyrl-RS"/>
        </w:rPr>
        <w:t>кредит</w:t>
      </w:r>
      <w:r w:rsidR="00532E6A">
        <w:rPr>
          <w:rFonts w:ascii="Times New Roman" w:hAnsi="Times New Roman" w:cs="Times New Roman"/>
          <w:sz w:val="24"/>
          <w:szCs w:val="24"/>
          <w:lang w:val="sr-Cyrl-RS"/>
        </w:rPr>
        <w:t>, који</w:t>
      </w:r>
      <w:r w:rsidR="00BB1F4A">
        <w:rPr>
          <w:rFonts w:ascii="Times New Roman" w:hAnsi="Times New Roman" w:cs="Times New Roman"/>
          <w:sz w:val="24"/>
          <w:szCs w:val="24"/>
          <w:lang w:val="sr-Cyrl-RS"/>
        </w:rPr>
        <w:t>,</w:t>
      </w:r>
      <w:r w:rsidR="00532E6A">
        <w:rPr>
          <w:rFonts w:ascii="Times New Roman" w:hAnsi="Times New Roman" w:cs="Times New Roman"/>
          <w:sz w:val="24"/>
          <w:szCs w:val="24"/>
          <w:lang w:val="sr-Cyrl-RS"/>
        </w:rPr>
        <w:t xml:space="preserve"> без државне гаранције</w:t>
      </w:r>
      <w:r w:rsidR="00BB1F4A">
        <w:rPr>
          <w:rFonts w:ascii="Times New Roman" w:hAnsi="Times New Roman" w:cs="Times New Roman"/>
          <w:sz w:val="24"/>
          <w:szCs w:val="24"/>
          <w:lang w:val="sr-Cyrl-RS"/>
        </w:rPr>
        <w:t xml:space="preserve">, ни под којим условима не би </w:t>
      </w:r>
      <w:r w:rsidR="00532E6A">
        <w:rPr>
          <w:rFonts w:ascii="Times New Roman" w:hAnsi="Times New Roman" w:cs="Times New Roman"/>
          <w:sz w:val="24"/>
          <w:szCs w:val="24"/>
          <w:lang w:val="sr-Cyrl-RS"/>
        </w:rPr>
        <w:t>могао да добије.</w:t>
      </w:r>
    </w:p>
    <w:p w14:paraId="3F2AAE11" w14:textId="63649485" w:rsidR="003200FF" w:rsidRDefault="003200FF" w:rsidP="006B7E7A">
      <w:pPr>
        <w:ind w:firstLine="720"/>
        <w:jc w:val="both"/>
        <w:rPr>
          <w:rFonts w:ascii="Times New Roman" w:hAnsi="Times New Roman" w:cs="Times New Roman"/>
          <w:sz w:val="24"/>
          <w:szCs w:val="24"/>
          <w:lang w:val="sr-Cyrl-RS"/>
        </w:rPr>
      </w:pPr>
    </w:p>
    <w:p w14:paraId="24A2A40F" w14:textId="0E7CA2F4" w:rsidR="003200FF" w:rsidRDefault="003200FF" w:rsidP="006B7E7A">
      <w:pPr>
        <w:ind w:firstLine="720"/>
        <w:jc w:val="both"/>
        <w:rPr>
          <w:rFonts w:ascii="Times New Roman" w:hAnsi="Times New Roman" w:cs="Times New Roman"/>
          <w:sz w:val="24"/>
          <w:szCs w:val="24"/>
          <w:lang w:val="sr-Cyrl-RS"/>
        </w:rPr>
      </w:pPr>
    </w:p>
    <w:p w14:paraId="5E841366" w14:textId="77777777" w:rsidR="003200FF" w:rsidRDefault="003200FF" w:rsidP="006B7E7A">
      <w:pPr>
        <w:ind w:firstLine="720"/>
        <w:jc w:val="both"/>
        <w:rPr>
          <w:rFonts w:ascii="Times New Roman" w:hAnsi="Times New Roman" w:cs="Times New Roman"/>
          <w:sz w:val="24"/>
          <w:szCs w:val="24"/>
          <w:lang w:val="sr-Cyrl-RS"/>
        </w:rPr>
      </w:pPr>
    </w:p>
    <w:p w14:paraId="668E990E" w14:textId="77777777" w:rsidR="00532E6A" w:rsidRDefault="00532E6A" w:rsidP="006B7E7A">
      <w:pPr>
        <w:ind w:firstLine="720"/>
        <w:jc w:val="both"/>
        <w:rPr>
          <w:rFonts w:ascii="Times New Roman" w:hAnsi="Times New Roman" w:cs="Times New Roman"/>
          <w:sz w:val="24"/>
          <w:szCs w:val="24"/>
          <w:lang w:val="sr-Cyrl-RS"/>
        </w:rPr>
      </w:pPr>
    </w:p>
    <w:p w14:paraId="2EC9A121" w14:textId="77777777" w:rsidR="00532E6A" w:rsidRDefault="00532E6A" w:rsidP="00532E6A">
      <w:pPr>
        <w:jc w:val="center"/>
        <w:rPr>
          <w:rFonts w:ascii="Times New Roman" w:hAnsi="Times New Roman" w:cs="Times New Roman"/>
          <w:b/>
          <w:sz w:val="24"/>
          <w:szCs w:val="24"/>
          <w:lang w:val="sr-Cyrl-RS"/>
        </w:rPr>
      </w:pPr>
      <w:r w:rsidRPr="00532E6A">
        <w:rPr>
          <w:rFonts w:ascii="Times New Roman" w:hAnsi="Times New Roman" w:cs="Times New Roman"/>
          <w:b/>
          <w:sz w:val="24"/>
          <w:szCs w:val="24"/>
          <w:lang w:val="sr-Cyrl-RS"/>
        </w:rPr>
        <w:lastRenderedPageBreak/>
        <w:t>Помоћ повериоцу (зајмодавцу)</w:t>
      </w:r>
    </w:p>
    <w:p w14:paraId="3DF2E725" w14:textId="77777777" w:rsidR="00532E6A" w:rsidRPr="00532E6A" w:rsidRDefault="00532E6A" w:rsidP="00532E6A">
      <w:pPr>
        <w:jc w:val="center"/>
        <w:rPr>
          <w:rFonts w:ascii="Times New Roman" w:hAnsi="Times New Roman" w:cs="Times New Roman"/>
          <w:b/>
          <w:sz w:val="24"/>
          <w:szCs w:val="24"/>
          <w:lang w:val="sr-Cyrl-RS"/>
        </w:rPr>
      </w:pPr>
    </w:p>
    <w:p w14:paraId="1E04C349" w14:textId="421139EF" w:rsidR="00532E6A" w:rsidRPr="00532E6A" w:rsidRDefault="00532E6A" w:rsidP="00532E6A">
      <w:pPr>
        <w:jc w:val="center"/>
        <w:rPr>
          <w:rFonts w:ascii="Times New Roman" w:hAnsi="Times New Roman" w:cs="Times New Roman"/>
          <w:b/>
          <w:sz w:val="24"/>
          <w:szCs w:val="24"/>
          <w:lang w:val="sr-Cyrl-RS"/>
        </w:rPr>
      </w:pPr>
      <w:r w:rsidRPr="00532E6A">
        <w:rPr>
          <w:rFonts w:ascii="Times New Roman" w:hAnsi="Times New Roman" w:cs="Times New Roman"/>
          <w:b/>
          <w:sz w:val="24"/>
          <w:szCs w:val="24"/>
          <w:lang w:val="sr-Cyrl-RS"/>
        </w:rPr>
        <w:t>Члан 5.</w:t>
      </w:r>
    </w:p>
    <w:p w14:paraId="127001D1" w14:textId="742D5D29" w:rsidR="00FC2874" w:rsidRPr="006A2D63" w:rsidRDefault="00C93AF6" w:rsidP="00C93AF6">
      <w:pPr>
        <w:jc w:val="both"/>
        <w:rPr>
          <w:rFonts w:ascii="Times New Roman" w:hAnsi="Times New Roman" w:cs="Times New Roman"/>
          <w:sz w:val="24"/>
          <w:szCs w:val="24"/>
          <w:lang w:val="en-US"/>
        </w:rPr>
      </w:pPr>
      <w:r w:rsidRPr="00FB0F8C">
        <w:rPr>
          <w:rFonts w:ascii="Times New Roman" w:hAnsi="Times New Roman" w:cs="Times New Roman"/>
          <w:sz w:val="24"/>
          <w:szCs w:val="24"/>
          <w:lang w:val="sr-Cyrl-RS"/>
        </w:rPr>
        <w:tab/>
      </w:r>
      <w:r w:rsidR="00532E6A">
        <w:rPr>
          <w:rFonts w:ascii="Times New Roman" w:hAnsi="Times New Roman" w:cs="Times New Roman"/>
          <w:sz w:val="24"/>
          <w:szCs w:val="24"/>
          <w:lang w:val="sr-Cyrl-RS"/>
        </w:rPr>
        <w:t xml:space="preserve">Помоћ повериоцу (зајмодавцу) постоји у случају када се државна гаранција даје </w:t>
      </w:r>
      <w:r w:rsidR="00466276">
        <w:rPr>
          <w:rFonts w:ascii="Times New Roman" w:hAnsi="Times New Roman" w:cs="Times New Roman"/>
          <w:sz w:val="24"/>
          <w:szCs w:val="24"/>
          <w:lang w:val="sr-Cyrl-RS"/>
        </w:rPr>
        <w:t>накнадно (</w:t>
      </w:r>
      <w:r w:rsidR="00532E6A" w:rsidRPr="00532E6A">
        <w:rPr>
          <w:rFonts w:ascii="Times New Roman" w:hAnsi="Times New Roman" w:cs="Times New Roman"/>
          <w:i/>
          <w:sz w:val="24"/>
          <w:szCs w:val="24"/>
        </w:rPr>
        <w:t>ex post</w:t>
      </w:r>
      <w:r w:rsidR="00466276">
        <w:rPr>
          <w:rFonts w:ascii="Times New Roman" w:hAnsi="Times New Roman" w:cs="Times New Roman"/>
          <w:i/>
          <w:sz w:val="24"/>
          <w:szCs w:val="24"/>
          <w:lang w:val="sr-Cyrl-RS"/>
        </w:rPr>
        <w:t>)</w:t>
      </w:r>
      <w:r w:rsidR="00E06CB3">
        <w:rPr>
          <w:rFonts w:ascii="Times New Roman" w:hAnsi="Times New Roman" w:cs="Times New Roman"/>
          <w:sz w:val="24"/>
          <w:szCs w:val="24"/>
        </w:rPr>
        <w:t xml:space="preserve"> </w:t>
      </w:r>
      <w:r w:rsidR="00E06CB3">
        <w:rPr>
          <w:rFonts w:ascii="Times New Roman" w:hAnsi="Times New Roman" w:cs="Times New Roman"/>
          <w:sz w:val="24"/>
          <w:szCs w:val="24"/>
          <w:lang w:val="sr-Cyrl-RS"/>
        </w:rPr>
        <w:t xml:space="preserve">на </w:t>
      </w:r>
      <w:r w:rsidR="007848AF">
        <w:rPr>
          <w:rFonts w:ascii="Times New Roman" w:hAnsi="Times New Roman" w:cs="Times New Roman"/>
          <w:sz w:val="24"/>
          <w:szCs w:val="24"/>
          <w:lang w:val="sr-Cyrl-RS"/>
        </w:rPr>
        <w:t xml:space="preserve">кредит </w:t>
      </w:r>
      <w:r w:rsidR="00E06CB3">
        <w:rPr>
          <w:rFonts w:ascii="Times New Roman" w:hAnsi="Times New Roman" w:cs="Times New Roman"/>
          <w:sz w:val="24"/>
          <w:szCs w:val="24"/>
          <w:lang w:val="sr-Cyrl-RS"/>
        </w:rPr>
        <w:t xml:space="preserve">који је већ издат или у вези са другом финансијском обавезом, а без промена услова тог </w:t>
      </w:r>
      <w:r w:rsidR="007848AF">
        <w:rPr>
          <w:rFonts w:ascii="Times New Roman" w:hAnsi="Times New Roman" w:cs="Times New Roman"/>
          <w:sz w:val="24"/>
          <w:szCs w:val="24"/>
          <w:lang w:val="sr-Cyrl-RS"/>
        </w:rPr>
        <w:t>кредита</w:t>
      </w:r>
      <w:r w:rsidR="00E06CB3">
        <w:rPr>
          <w:rFonts w:ascii="Times New Roman" w:hAnsi="Times New Roman" w:cs="Times New Roman"/>
          <w:sz w:val="24"/>
          <w:szCs w:val="24"/>
          <w:lang w:val="sr-Cyrl-RS"/>
        </w:rPr>
        <w:t xml:space="preserve"> или финансијске обавезе или ако се гаранција даје </w:t>
      </w:r>
      <w:r w:rsidR="00654AE8">
        <w:rPr>
          <w:rFonts w:ascii="Times New Roman" w:hAnsi="Times New Roman" w:cs="Times New Roman"/>
          <w:sz w:val="24"/>
          <w:szCs w:val="24"/>
          <w:lang w:val="sr-Cyrl-RS"/>
        </w:rPr>
        <w:t>з</w:t>
      </w:r>
      <w:r w:rsidR="00E06CB3">
        <w:rPr>
          <w:rFonts w:ascii="Times New Roman" w:hAnsi="Times New Roman" w:cs="Times New Roman"/>
          <w:sz w:val="24"/>
          <w:szCs w:val="24"/>
          <w:lang w:val="sr-Cyrl-RS"/>
        </w:rPr>
        <w:t xml:space="preserve">а кредит који служи за рефинансирање другог кредита без гаранције </w:t>
      </w:r>
      <w:proofErr w:type="spellStart"/>
      <w:r w:rsidR="006A2D63">
        <w:rPr>
          <w:rFonts w:ascii="Times New Roman" w:hAnsi="Times New Roman" w:cs="Times New Roman"/>
          <w:sz w:val="24"/>
          <w:szCs w:val="24"/>
          <w:lang w:val="en-US"/>
        </w:rPr>
        <w:t>узетог</w:t>
      </w:r>
      <w:proofErr w:type="spellEnd"/>
      <w:r w:rsidR="006A2D63">
        <w:rPr>
          <w:rFonts w:ascii="Times New Roman" w:hAnsi="Times New Roman" w:cs="Times New Roman"/>
          <w:sz w:val="24"/>
          <w:szCs w:val="24"/>
          <w:lang w:val="en-US"/>
        </w:rPr>
        <w:t xml:space="preserve"> </w:t>
      </w:r>
      <w:proofErr w:type="spellStart"/>
      <w:r w:rsidR="006A2D63">
        <w:rPr>
          <w:rFonts w:ascii="Times New Roman" w:hAnsi="Times New Roman" w:cs="Times New Roman"/>
          <w:sz w:val="24"/>
          <w:szCs w:val="24"/>
          <w:lang w:val="en-US"/>
        </w:rPr>
        <w:t>код</w:t>
      </w:r>
      <w:proofErr w:type="spellEnd"/>
      <w:r w:rsidR="006A2D63">
        <w:rPr>
          <w:rFonts w:ascii="Times New Roman" w:hAnsi="Times New Roman" w:cs="Times New Roman"/>
          <w:sz w:val="24"/>
          <w:szCs w:val="24"/>
          <w:lang w:val="en-US"/>
        </w:rPr>
        <w:t xml:space="preserve"> </w:t>
      </w:r>
      <w:proofErr w:type="spellStart"/>
      <w:r w:rsidR="006A2D63">
        <w:rPr>
          <w:rFonts w:ascii="Times New Roman" w:hAnsi="Times New Roman" w:cs="Times New Roman"/>
          <w:sz w:val="24"/>
          <w:szCs w:val="24"/>
          <w:lang w:val="en-US"/>
        </w:rPr>
        <w:t>исте</w:t>
      </w:r>
      <w:proofErr w:type="spellEnd"/>
      <w:r w:rsidR="006A2D63">
        <w:rPr>
          <w:rFonts w:ascii="Times New Roman" w:hAnsi="Times New Roman" w:cs="Times New Roman"/>
          <w:sz w:val="24"/>
          <w:szCs w:val="24"/>
          <w:lang w:val="en-US"/>
        </w:rPr>
        <w:t xml:space="preserve"> </w:t>
      </w:r>
      <w:r w:rsidR="00E06CB3">
        <w:rPr>
          <w:rFonts w:ascii="Times New Roman" w:hAnsi="Times New Roman" w:cs="Times New Roman"/>
          <w:sz w:val="24"/>
          <w:szCs w:val="24"/>
          <w:lang w:val="sr-Cyrl-RS"/>
        </w:rPr>
        <w:t xml:space="preserve">финансијске институције, </w:t>
      </w:r>
      <w:r w:rsidR="00466276">
        <w:rPr>
          <w:rFonts w:ascii="Times New Roman" w:hAnsi="Times New Roman" w:cs="Times New Roman"/>
          <w:sz w:val="24"/>
          <w:szCs w:val="24"/>
          <w:lang w:val="sr-Cyrl-RS"/>
        </w:rPr>
        <w:t>чиме се повећава</w:t>
      </w:r>
      <w:r w:rsidR="00E06CB3">
        <w:rPr>
          <w:rFonts w:ascii="Times New Roman" w:hAnsi="Times New Roman" w:cs="Times New Roman"/>
          <w:sz w:val="24"/>
          <w:szCs w:val="24"/>
          <w:lang w:val="sr-Cyrl-RS"/>
        </w:rPr>
        <w:t xml:space="preserve"> сигурност</w:t>
      </w:r>
      <w:r w:rsidR="00466276">
        <w:rPr>
          <w:rFonts w:ascii="Times New Roman" w:hAnsi="Times New Roman" w:cs="Times New Roman"/>
          <w:sz w:val="24"/>
          <w:szCs w:val="24"/>
          <w:lang w:val="sr-Cyrl-RS"/>
        </w:rPr>
        <w:t xml:space="preserve"> тог</w:t>
      </w:r>
      <w:r w:rsidR="00E06CB3">
        <w:rPr>
          <w:rFonts w:ascii="Times New Roman" w:hAnsi="Times New Roman" w:cs="Times New Roman"/>
          <w:sz w:val="24"/>
          <w:szCs w:val="24"/>
          <w:lang w:val="sr-Cyrl-RS"/>
        </w:rPr>
        <w:t xml:space="preserve"> кредита. </w:t>
      </w:r>
    </w:p>
    <w:p w14:paraId="5885A8A2" w14:textId="44D1D711" w:rsidR="00E06CB3" w:rsidRPr="00E06CB3" w:rsidRDefault="00466276" w:rsidP="00E06CB3">
      <w:pPr>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E06CB3">
        <w:rPr>
          <w:rFonts w:ascii="Times New Roman" w:hAnsi="Times New Roman" w:cs="Times New Roman"/>
          <w:sz w:val="24"/>
          <w:szCs w:val="24"/>
          <w:lang w:val="sr-Cyrl-RS"/>
        </w:rPr>
        <w:t>омоћ повериоцу из става 1. овог члана предст</w:t>
      </w:r>
      <w:r w:rsidR="00E83B3D">
        <w:rPr>
          <w:rFonts w:ascii="Times New Roman" w:hAnsi="Times New Roman" w:cs="Times New Roman"/>
          <w:sz w:val="24"/>
          <w:szCs w:val="24"/>
          <w:lang w:val="sr-Cyrl-RS"/>
        </w:rPr>
        <w:t>а</w:t>
      </w:r>
      <w:r w:rsidR="00E06CB3">
        <w:rPr>
          <w:rFonts w:ascii="Times New Roman" w:hAnsi="Times New Roman" w:cs="Times New Roman"/>
          <w:sz w:val="24"/>
          <w:szCs w:val="24"/>
          <w:lang w:val="sr-Cyrl-RS"/>
        </w:rPr>
        <w:t>вља оперативну помоћ.</w:t>
      </w:r>
    </w:p>
    <w:p w14:paraId="6CFBB5C9" w14:textId="2389D4FB" w:rsidR="00FC2874" w:rsidRDefault="00FC2874" w:rsidP="00C93AF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0F79D057" w14:textId="77777777" w:rsidR="00FC2874" w:rsidRDefault="00FC2874" w:rsidP="00C93AF6">
      <w:pPr>
        <w:jc w:val="both"/>
        <w:rPr>
          <w:rFonts w:ascii="Times New Roman" w:hAnsi="Times New Roman" w:cs="Times New Roman"/>
          <w:sz w:val="24"/>
          <w:szCs w:val="24"/>
          <w:lang w:val="sr-Cyrl-RS"/>
        </w:rPr>
      </w:pPr>
    </w:p>
    <w:p w14:paraId="12A53833" w14:textId="254BA225" w:rsidR="008A0BEF" w:rsidRDefault="00A50C1A" w:rsidP="008A0BE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А)</w:t>
      </w:r>
      <w:r w:rsidR="00BE105A" w:rsidRPr="00BE105A">
        <w:rPr>
          <w:rFonts w:ascii="Times New Roman" w:hAnsi="Times New Roman" w:cs="Times New Roman"/>
          <w:b/>
          <w:sz w:val="24"/>
          <w:szCs w:val="24"/>
          <w:lang w:val="sr-Cyrl-RS"/>
        </w:rPr>
        <w:tab/>
      </w:r>
      <w:r w:rsidR="00453E9A" w:rsidRPr="0087274A">
        <w:rPr>
          <w:rFonts w:ascii="Times New Roman" w:hAnsi="Times New Roman" w:cs="Times New Roman"/>
          <w:b/>
          <w:sz w:val="24"/>
          <w:szCs w:val="24"/>
          <w:lang w:val="sr-Cyrl-RS"/>
        </w:rPr>
        <w:t>КРИТЕРИЈУМИ</w:t>
      </w:r>
      <w:r w:rsidR="00BE105A" w:rsidRPr="0087274A">
        <w:rPr>
          <w:rFonts w:ascii="Times New Roman" w:hAnsi="Times New Roman" w:cs="Times New Roman"/>
          <w:b/>
          <w:sz w:val="24"/>
          <w:szCs w:val="24"/>
          <w:lang w:val="sr-Cyrl-RS"/>
        </w:rPr>
        <w:t xml:space="preserve"> ПОД КОЈИМА</w:t>
      </w:r>
      <w:r w:rsidR="00BE105A" w:rsidRPr="008A0BEF">
        <w:rPr>
          <w:rFonts w:ascii="Times New Roman" w:hAnsi="Times New Roman" w:cs="Times New Roman"/>
          <w:b/>
          <w:sz w:val="24"/>
          <w:szCs w:val="24"/>
          <w:lang w:val="sr-Cyrl-RS"/>
        </w:rPr>
        <w:t xml:space="preserve"> ДРЖАВНА ГАРАНЦИЈА НЕ ПРЕДСТАВЉА ДРЖАВНУ ПОМОЋ</w:t>
      </w:r>
    </w:p>
    <w:p w14:paraId="1FF4817E" w14:textId="77777777" w:rsidR="00BE105A" w:rsidRPr="008A0BEF" w:rsidRDefault="00BE105A" w:rsidP="008A0BEF">
      <w:pPr>
        <w:jc w:val="center"/>
        <w:rPr>
          <w:rFonts w:ascii="Times New Roman" w:hAnsi="Times New Roman" w:cs="Times New Roman"/>
          <w:b/>
          <w:sz w:val="24"/>
          <w:szCs w:val="24"/>
          <w:lang w:val="sr-Cyrl-RS"/>
        </w:rPr>
      </w:pPr>
    </w:p>
    <w:p w14:paraId="4F3A57DF" w14:textId="09D98AF2" w:rsidR="00FC2874" w:rsidRDefault="008A0BEF" w:rsidP="008A0BEF">
      <w:pPr>
        <w:jc w:val="center"/>
        <w:rPr>
          <w:rFonts w:ascii="Times New Roman" w:hAnsi="Times New Roman" w:cs="Times New Roman"/>
          <w:b/>
          <w:sz w:val="24"/>
          <w:szCs w:val="24"/>
          <w:lang w:val="sr-Cyrl-RS"/>
        </w:rPr>
      </w:pPr>
      <w:r w:rsidRPr="008A0BEF">
        <w:rPr>
          <w:rFonts w:ascii="Times New Roman" w:hAnsi="Times New Roman" w:cs="Times New Roman"/>
          <w:b/>
          <w:sz w:val="24"/>
          <w:szCs w:val="24"/>
          <w:lang w:val="sr-Cyrl-RS"/>
        </w:rPr>
        <w:t>Члан 6.</w:t>
      </w:r>
    </w:p>
    <w:p w14:paraId="15AA1BD2" w14:textId="6DB2F4E9" w:rsidR="00C03EA1" w:rsidRDefault="00C03EA1" w:rsidP="00C03E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Државна г</w:t>
      </w:r>
      <w:proofErr w:type="spellStart"/>
      <w:r w:rsidRPr="00C03EA1">
        <w:rPr>
          <w:rFonts w:ascii="Times New Roman" w:hAnsi="Times New Roman" w:cs="Times New Roman"/>
          <w:sz w:val="24"/>
          <w:szCs w:val="24"/>
        </w:rPr>
        <w:t>аранција</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кој</w:t>
      </w:r>
      <w:proofErr w:type="spellEnd"/>
      <w:r>
        <w:rPr>
          <w:rFonts w:ascii="Times New Roman" w:hAnsi="Times New Roman" w:cs="Times New Roman"/>
          <w:sz w:val="24"/>
          <w:szCs w:val="24"/>
          <w:lang w:val="sr-Cyrl-RS"/>
        </w:rPr>
        <w:t>а</w:t>
      </w:r>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се</w:t>
      </w:r>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учеснику на тржишту </w:t>
      </w:r>
      <w:proofErr w:type="spellStart"/>
      <w:r w:rsidRPr="00C03EA1">
        <w:rPr>
          <w:rFonts w:ascii="Times New Roman" w:hAnsi="Times New Roman" w:cs="Times New Roman"/>
          <w:sz w:val="24"/>
          <w:szCs w:val="24"/>
        </w:rPr>
        <w:t>даје</w:t>
      </w:r>
      <w:proofErr w:type="spellEnd"/>
      <w:r w:rsidRPr="00C03EA1">
        <w:rPr>
          <w:rFonts w:ascii="Times New Roman" w:hAnsi="Times New Roman" w:cs="Times New Roman"/>
          <w:sz w:val="24"/>
          <w:szCs w:val="24"/>
        </w:rPr>
        <w:t xml:space="preserve"> у </w:t>
      </w:r>
      <w:proofErr w:type="spellStart"/>
      <w:r w:rsidRPr="00C03EA1">
        <w:rPr>
          <w:rFonts w:ascii="Times New Roman" w:hAnsi="Times New Roman" w:cs="Times New Roman"/>
          <w:sz w:val="24"/>
          <w:szCs w:val="24"/>
        </w:rPr>
        <w:t>складу</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са</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тржишним</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условима</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не</w:t>
      </w:r>
      <w:proofErr w:type="spellEnd"/>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ставља тог учесника на тржишту у повољнији положај у односу на конкуренте </w:t>
      </w:r>
      <w:r w:rsidR="009E1C1C">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не представља државну помоћ.</w:t>
      </w:r>
      <w:r w:rsidR="00BE105A">
        <w:rPr>
          <w:rFonts w:ascii="Times New Roman" w:hAnsi="Times New Roman" w:cs="Times New Roman"/>
          <w:sz w:val="24"/>
          <w:szCs w:val="24"/>
          <w:lang w:val="sr-Cyrl-RS"/>
        </w:rPr>
        <w:t xml:space="preserve"> </w:t>
      </w:r>
    </w:p>
    <w:p w14:paraId="1C1447D9" w14:textId="021891DF" w:rsidR="003745AD" w:rsidRPr="00FB0F8C" w:rsidRDefault="003745AD" w:rsidP="00380627">
      <w:pPr>
        <w:pStyle w:val="ListParagraph"/>
        <w:ind w:left="0"/>
        <w:jc w:val="both"/>
        <w:rPr>
          <w:rFonts w:ascii="Times New Roman" w:hAnsi="Times New Roman" w:cs="Times New Roman"/>
          <w:sz w:val="24"/>
          <w:szCs w:val="24"/>
          <w:lang w:val="sr-Cyrl-RS"/>
        </w:rPr>
      </w:pPr>
    </w:p>
    <w:p w14:paraId="511508B4" w14:textId="1475C36A" w:rsidR="003745AD" w:rsidRPr="00FB0F8C" w:rsidRDefault="00BE105A" w:rsidP="003745AD">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Појединачна државна гаранција</w:t>
      </w:r>
    </w:p>
    <w:p w14:paraId="33E59DB4" w14:textId="48A00434" w:rsidR="00AA1325" w:rsidRDefault="00AA1325" w:rsidP="003745AD">
      <w:pPr>
        <w:pStyle w:val="ListParagraph"/>
        <w:ind w:left="0"/>
        <w:jc w:val="center"/>
        <w:rPr>
          <w:rFonts w:ascii="Times New Roman" w:hAnsi="Times New Roman" w:cs="Times New Roman"/>
          <w:b/>
          <w:sz w:val="24"/>
          <w:szCs w:val="24"/>
          <w:lang w:val="sr-Cyrl-RS"/>
        </w:rPr>
      </w:pPr>
    </w:p>
    <w:p w14:paraId="665C68FC" w14:textId="01057B83" w:rsidR="003745AD" w:rsidRPr="00FB0F8C" w:rsidRDefault="003745AD"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7</w:t>
      </w:r>
      <w:r w:rsidRPr="00FB0F8C">
        <w:rPr>
          <w:rFonts w:ascii="Times New Roman" w:hAnsi="Times New Roman" w:cs="Times New Roman"/>
          <w:b/>
          <w:sz w:val="24"/>
          <w:szCs w:val="24"/>
          <w:lang w:val="sr-Cyrl-RS"/>
        </w:rPr>
        <w:t>.</w:t>
      </w:r>
    </w:p>
    <w:p w14:paraId="25B2081F" w14:textId="68D14D88" w:rsidR="00504465" w:rsidRDefault="00B2697F" w:rsidP="00BE105A">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BE105A" w:rsidRPr="009E1C1C">
        <w:rPr>
          <w:rFonts w:ascii="Times New Roman" w:hAnsi="Times New Roman" w:cs="Times New Roman"/>
          <w:sz w:val="24"/>
          <w:szCs w:val="24"/>
          <w:lang w:val="sr-Cyrl-RS"/>
        </w:rPr>
        <w:t xml:space="preserve">Појединачна државна гаранција је гаранција која се даје </w:t>
      </w:r>
      <w:r w:rsidR="009E1C1C" w:rsidRPr="009E1C1C">
        <w:rPr>
          <w:rFonts w:ascii="Times New Roman" w:hAnsi="Times New Roman" w:cs="Times New Roman"/>
          <w:sz w:val="24"/>
          <w:szCs w:val="24"/>
          <w:lang w:val="sr-Cyrl-RS"/>
        </w:rPr>
        <w:t xml:space="preserve">учеснику на </w:t>
      </w:r>
      <w:r w:rsidR="009E1C1C" w:rsidRPr="00BB3A87">
        <w:rPr>
          <w:rFonts w:ascii="Times New Roman" w:hAnsi="Times New Roman" w:cs="Times New Roman"/>
          <w:sz w:val="24"/>
          <w:szCs w:val="24"/>
          <w:lang w:val="sr-Cyrl-RS"/>
        </w:rPr>
        <w:t>тржишту на основу акта који није шема</w:t>
      </w:r>
      <w:r w:rsidR="004729D5" w:rsidRPr="00BB3A87">
        <w:rPr>
          <w:rFonts w:ascii="Times New Roman" w:hAnsi="Times New Roman" w:cs="Times New Roman"/>
          <w:sz w:val="24"/>
          <w:szCs w:val="24"/>
          <w:lang w:val="sr-Cyrl-RS"/>
        </w:rPr>
        <w:t xml:space="preserve"> државне гаранције</w:t>
      </w:r>
      <w:r w:rsidR="009E1C1C" w:rsidRPr="00BB3A87">
        <w:rPr>
          <w:rFonts w:ascii="Times New Roman" w:hAnsi="Times New Roman" w:cs="Times New Roman"/>
          <w:sz w:val="24"/>
          <w:szCs w:val="24"/>
          <w:lang w:val="sr-Cyrl-RS"/>
        </w:rPr>
        <w:t>.</w:t>
      </w:r>
    </w:p>
    <w:p w14:paraId="03D3B8B3" w14:textId="088A3F31" w:rsidR="009E1C1C" w:rsidRDefault="009E1C1C" w:rsidP="00BE105A">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E1C1C">
        <w:rPr>
          <w:rFonts w:ascii="Times New Roman" w:hAnsi="Times New Roman" w:cs="Times New Roman"/>
          <w:sz w:val="24"/>
          <w:szCs w:val="24"/>
          <w:lang w:val="sr-Cyrl-RS"/>
        </w:rPr>
        <w:t>Појединачна државна гаранција</w:t>
      </w:r>
      <w:r>
        <w:rPr>
          <w:rFonts w:ascii="Times New Roman" w:hAnsi="Times New Roman" w:cs="Times New Roman"/>
          <w:sz w:val="24"/>
          <w:szCs w:val="24"/>
          <w:lang w:val="sr-Cyrl-RS"/>
        </w:rPr>
        <w:t xml:space="preserve"> не представља </w:t>
      </w:r>
      <w:r w:rsidR="005D6DD4">
        <w:rPr>
          <w:rFonts w:ascii="Times New Roman" w:hAnsi="Times New Roman" w:cs="Times New Roman"/>
          <w:sz w:val="24"/>
          <w:szCs w:val="24"/>
          <w:lang w:val="sr-Cyrl-RS"/>
        </w:rPr>
        <w:t xml:space="preserve">државну помоћ ако кумулативно испуњава следеће </w:t>
      </w:r>
      <w:r w:rsidR="00453E9A">
        <w:rPr>
          <w:rFonts w:ascii="Times New Roman" w:hAnsi="Times New Roman" w:cs="Times New Roman"/>
          <w:sz w:val="24"/>
          <w:szCs w:val="24"/>
          <w:lang w:val="sr-Cyrl-RS"/>
        </w:rPr>
        <w:t>критеријуме</w:t>
      </w:r>
      <w:r w:rsidR="005D6DD4">
        <w:rPr>
          <w:rFonts w:ascii="Times New Roman" w:hAnsi="Times New Roman" w:cs="Times New Roman"/>
          <w:sz w:val="24"/>
          <w:szCs w:val="24"/>
          <w:lang w:val="sr-Cyrl-RS"/>
        </w:rPr>
        <w:t>:</w:t>
      </w:r>
    </w:p>
    <w:p w14:paraId="2E2268A0" w14:textId="31EAA62A" w:rsidR="005D6DD4" w:rsidRDefault="005D6DD4" w:rsidP="00BE105A">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1) </w:t>
      </w:r>
      <w:r w:rsidR="004729D5">
        <w:rPr>
          <w:rFonts w:ascii="Times New Roman" w:hAnsi="Times New Roman" w:cs="Times New Roman"/>
          <w:sz w:val="24"/>
          <w:szCs w:val="24"/>
          <w:lang w:val="sr-Cyrl-RS"/>
        </w:rPr>
        <w:t>корисник</w:t>
      </w:r>
      <w:r>
        <w:rPr>
          <w:rFonts w:ascii="Times New Roman" w:hAnsi="Times New Roman" w:cs="Times New Roman"/>
          <w:sz w:val="24"/>
          <w:szCs w:val="24"/>
          <w:lang w:val="sr-Cyrl-RS"/>
        </w:rPr>
        <w:t xml:space="preserve"> није у тешкоћама у смислу прописа о контроли државне помоћи,</w:t>
      </w:r>
    </w:p>
    <w:p w14:paraId="51302FD2" w14:textId="77777777" w:rsidR="00502CDC" w:rsidRDefault="005D6DD4" w:rsidP="00BE105A">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2)</w:t>
      </w:r>
      <w:r w:rsidR="006638D2">
        <w:rPr>
          <w:rFonts w:ascii="Times New Roman" w:hAnsi="Times New Roman" w:cs="Times New Roman"/>
          <w:sz w:val="24"/>
          <w:szCs w:val="24"/>
          <w:lang w:val="sr-Cyrl-RS"/>
        </w:rPr>
        <w:t xml:space="preserve"> гаранција је повезана са посебном финансијском трансакцијом</w:t>
      </w:r>
      <w:r w:rsidR="00502CDC">
        <w:rPr>
          <w:rFonts w:ascii="Times New Roman" w:hAnsi="Times New Roman" w:cs="Times New Roman"/>
          <w:sz w:val="24"/>
          <w:szCs w:val="24"/>
          <w:lang w:val="sr-Cyrl-RS"/>
        </w:rPr>
        <w:t xml:space="preserve"> која је</w:t>
      </w:r>
      <w:r w:rsidR="002A3270">
        <w:rPr>
          <w:rFonts w:ascii="Times New Roman" w:hAnsi="Times New Roman" w:cs="Times New Roman"/>
          <w:sz w:val="24"/>
          <w:szCs w:val="24"/>
        </w:rPr>
        <w:t xml:space="preserve"> </w:t>
      </w:r>
      <w:r w:rsidR="002A3270">
        <w:rPr>
          <w:rFonts w:ascii="Times New Roman" w:hAnsi="Times New Roman" w:cs="Times New Roman"/>
          <w:sz w:val="24"/>
          <w:szCs w:val="24"/>
          <w:lang w:val="sr-Cyrl-RS"/>
        </w:rPr>
        <w:t xml:space="preserve">ограничена на максимални фиксни износ и одређени </w:t>
      </w:r>
      <w:r w:rsidR="00502CDC">
        <w:rPr>
          <w:rFonts w:ascii="Times New Roman" w:hAnsi="Times New Roman" w:cs="Times New Roman"/>
          <w:sz w:val="24"/>
          <w:szCs w:val="24"/>
          <w:lang w:val="sr-Cyrl-RS"/>
        </w:rPr>
        <w:t>временски период,</w:t>
      </w:r>
    </w:p>
    <w:p w14:paraId="0FD409C3" w14:textId="6D14A88B" w:rsidR="00ED4B24" w:rsidRDefault="00502CDC" w:rsidP="00ED4B24">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3) гаранција не покрива више од 80% неизмиреног </w:t>
      </w:r>
      <w:r w:rsidR="00BB3A87">
        <w:rPr>
          <w:rFonts w:ascii="Times New Roman" w:hAnsi="Times New Roman" w:cs="Times New Roman"/>
          <w:sz w:val="24"/>
          <w:szCs w:val="24"/>
          <w:lang w:val="sr-Cyrl-RS"/>
        </w:rPr>
        <w:t xml:space="preserve">кредита </w:t>
      </w:r>
      <w:r w:rsidR="00ED4B24">
        <w:rPr>
          <w:rFonts w:ascii="Times New Roman" w:hAnsi="Times New Roman" w:cs="Times New Roman"/>
          <w:sz w:val="24"/>
          <w:szCs w:val="24"/>
          <w:lang w:val="sr-Cyrl-RS"/>
        </w:rPr>
        <w:t>или друге финансијске обавезе</w:t>
      </w:r>
      <w:r w:rsidR="009B0A6A">
        <w:rPr>
          <w:rFonts w:ascii="Times New Roman" w:hAnsi="Times New Roman" w:cs="Times New Roman"/>
          <w:sz w:val="24"/>
          <w:szCs w:val="24"/>
          <w:lang w:val="sr-Cyrl-RS"/>
        </w:rPr>
        <w:t>,</w:t>
      </w:r>
    </w:p>
    <w:p w14:paraId="63656861" w14:textId="6B29220D" w:rsidR="009B0A6A" w:rsidRPr="009114C6" w:rsidRDefault="009B0A6A" w:rsidP="00ED4B24">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sr-Cyrl-RS"/>
        </w:rPr>
        <w:tab/>
        <w:t>4) за гаранцију се плаћа тржишна премија.</w:t>
      </w:r>
    </w:p>
    <w:p w14:paraId="471CA723" w14:textId="77777777" w:rsidR="00CD3360" w:rsidRPr="00CD3360" w:rsidRDefault="00CD3360" w:rsidP="00CD3360">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CD3360">
        <w:rPr>
          <w:rFonts w:ascii="Times New Roman" w:hAnsi="Times New Roman" w:cs="Times New Roman"/>
          <w:sz w:val="24"/>
          <w:szCs w:val="24"/>
          <w:lang w:val="sr-Cyrl-RS"/>
        </w:rPr>
        <w:t>Учесник на тржишту који се разврстава у мала и средња правна лица (у даљем тексту: МСП) који постоји краће од три године, не сматра се учесником на тржишту у тешкоћама у смислу ове уредбе.</w:t>
      </w:r>
    </w:p>
    <w:p w14:paraId="4106BEA6" w14:textId="7A8BFE16" w:rsidR="00ED4B24" w:rsidRDefault="00ED4B24" w:rsidP="00ED4B2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Изузетно</w:t>
      </w:r>
      <w:r w:rsidR="00CD3360">
        <w:rPr>
          <w:rFonts w:ascii="Times New Roman" w:hAnsi="Times New Roman" w:cs="Times New Roman"/>
          <w:sz w:val="24"/>
          <w:szCs w:val="24"/>
          <w:lang w:val="sr-Cyrl-RS"/>
        </w:rPr>
        <w:t xml:space="preserve"> од става 2. тачка 2) овог члана</w:t>
      </w:r>
      <w:r>
        <w:rPr>
          <w:rFonts w:ascii="Times New Roman" w:hAnsi="Times New Roman" w:cs="Times New Roman"/>
          <w:sz w:val="24"/>
          <w:szCs w:val="24"/>
          <w:lang w:val="sr-Cyrl-RS"/>
        </w:rPr>
        <w:t>, гаранциј</w:t>
      </w:r>
      <w:r w:rsidR="003C29B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мо</w:t>
      </w:r>
      <w:r w:rsidR="003C29B3">
        <w:rPr>
          <w:rFonts w:ascii="Times New Roman" w:hAnsi="Times New Roman" w:cs="Times New Roman"/>
          <w:sz w:val="24"/>
          <w:szCs w:val="24"/>
          <w:lang w:val="sr-Cyrl-RS"/>
        </w:rPr>
        <w:t>же</w:t>
      </w:r>
      <w:r>
        <w:rPr>
          <w:rFonts w:ascii="Times New Roman" w:hAnsi="Times New Roman" w:cs="Times New Roman"/>
          <w:sz w:val="24"/>
          <w:szCs w:val="24"/>
          <w:lang w:val="sr-Cyrl-RS"/>
        </w:rPr>
        <w:t xml:space="preserve"> да покриј</w:t>
      </w:r>
      <w:r w:rsidR="003C29B3">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100% вредности финансијске обавезе ако</w:t>
      </w:r>
      <w:r w:rsidR="003C29B3">
        <w:rPr>
          <w:rFonts w:ascii="Times New Roman" w:hAnsi="Times New Roman" w:cs="Times New Roman"/>
          <w:sz w:val="24"/>
          <w:szCs w:val="24"/>
          <w:lang w:val="sr-Cyrl-RS"/>
        </w:rPr>
        <w:t xml:space="preserve"> се даје за</w:t>
      </w:r>
      <w:r>
        <w:rPr>
          <w:rFonts w:ascii="Times New Roman" w:hAnsi="Times New Roman" w:cs="Times New Roman"/>
          <w:sz w:val="24"/>
          <w:szCs w:val="24"/>
          <w:lang w:val="sr-Cyrl-RS"/>
        </w:rPr>
        <w:t>:</w:t>
      </w:r>
    </w:p>
    <w:p w14:paraId="3217C7BD" w14:textId="1F447351" w:rsidR="00ED4B24" w:rsidRDefault="00ED4B24" w:rsidP="00ED4B2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 покрива</w:t>
      </w:r>
      <w:r w:rsidR="003C29B3">
        <w:rPr>
          <w:rFonts w:ascii="Times New Roman" w:hAnsi="Times New Roman" w:cs="Times New Roman"/>
          <w:sz w:val="24"/>
          <w:szCs w:val="24"/>
          <w:lang w:val="sr-Cyrl-RS"/>
        </w:rPr>
        <w:t>ње</w:t>
      </w:r>
      <w:r>
        <w:rPr>
          <w:rFonts w:ascii="Times New Roman" w:hAnsi="Times New Roman" w:cs="Times New Roman"/>
          <w:sz w:val="24"/>
          <w:szCs w:val="24"/>
          <w:lang w:val="sr-Cyrl-RS"/>
        </w:rPr>
        <w:t xml:space="preserve"> дужничке хартије од вредности, или</w:t>
      </w:r>
    </w:p>
    <w:p w14:paraId="44D4814C" w14:textId="49942D05" w:rsidR="007848AF" w:rsidRDefault="00ED4B24" w:rsidP="007848A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2) </w:t>
      </w:r>
      <w:r w:rsidR="003C29B3">
        <w:rPr>
          <w:rFonts w:ascii="Times New Roman" w:hAnsi="Times New Roman" w:cs="Times New Roman"/>
          <w:sz w:val="24"/>
          <w:szCs w:val="24"/>
          <w:lang w:val="sr-Cyrl-RS"/>
        </w:rPr>
        <w:t xml:space="preserve">финансирање учесника на тржишту чија </w:t>
      </w:r>
      <w:r w:rsidR="00BB3A87">
        <w:rPr>
          <w:rFonts w:ascii="Times New Roman" w:hAnsi="Times New Roman" w:cs="Times New Roman"/>
          <w:sz w:val="24"/>
          <w:szCs w:val="24"/>
          <w:lang w:val="sr-Cyrl-RS"/>
        </w:rPr>
        <w:t xml:space="preserve">је искључива делатност </w:t>
      </w:r>
      <w:r w:rsidR="003C29B3">
        <w:rPr>
          <w:rFonts w:ascii="Times New Roman" w:hAnsi="Times New Roman" w:cs="Times New Roman"/>
          <w:sz w:val="24"/>
          <w:szCs w:val="24"/>
          <w:lang w:val="sr-Cyrl-RS"/>
        </w:rPr>
        <w:t xml:space="preserve">обављање поверене услуге од општег економског инетреса и ако ту гаранцију даје </w:t>
      </w:r>
      <w:r w:rsidR="00CD3360">
        <w:rPr>
          <w:rFonts w:ascii="Times New Roman" w:hAnsi="Times New Roman" w:cs="Times New Roman"/>
          <w:sz w:val="24"/>
          <w:szCs w:val="24"/>
          <w:lang w:val="sr-Cyrl-RS"/>
        </w:rPr>
        <w:t xml:space="preserve">исти </w:t>
      </w:r>
      <w:r w:rsidR="003C29B3">
        <w:rPr>
          <w:rFonts w:ascii="Times New Roman" w:hAnsi="Times New Roman" w:cs="Times New Roman"/>
          <w:sz w:val="24"/>
          <w:szCs w:val="24"/>
          <w:lang w:val="sr-Cyrl-RS"/>
        </w:rPr>
        <w:t>орган који поверава ту услугу</w:t>
      </w:r>
      <w:r w:rsidR="007848AF">
        <w:rPr>
          <w:rFonts w:ascii="Times New Roman" w:hAnsi="Times New Roman" w:cs="Times New Roman"/>
          <w:sz w:val="24"/>
          <w:szCs w:val="24"/>
        </w:rPr>
        <w:t>.</w:t>
      </w:r>
    </w:p>
    <w:p w14:paraId="13BEEB00" w14:textId="1A764CC9" w:rsidR="007848AF" w:rsidRPr="00093CE1" w:rsidRDefault="00093CE1" w:rsidP="00C20F6C">
      <w:pPr>
        <w:pStyle w:val="ListParagraph"/>
        <w:ind w:left="0" w:firstLine="567"/>
        <w:jc w:val="both"/>
        <w:rPr>
          <w:rFonts w:ascii="Times New Roman" w:hAnsi="Times New Roman" w:cs="Times New Roman"/>
          <w:sz w:val="24"/>
          <w:szCs w:val="24"/>
          <w:lang w:val="sr-Cyrl-RS"/>
        </w:rPr>
      </w:pPr>
      <w:r w:rsidRPr="00093CE1">
        <w:rPr>
          <w:rFonts w:ascii="Times New Roman" w:hAnsi="Times New Roman" w:cs="Times New Roman"/>
          <w:sz w:val="24"/>
          <w:szCs w:val="24"/>
          <w:lang w:val="sr-Cyrl-RS"/>
        </w:rPr>
        <w:t>У изузетн</w:t>
      </w:r>
      <w:r w:rsidR="00E2645D">
        <w:rPr>
          <w:rFonts w:ascii="Times New Roman" w:hAnsi="Times New Roman" w:cs="Times New Roman"/>
          <w:sz w:val="24"/>
          <w:szCs w:val="24"/>
          <w:lang w:val="sr-Cyrl-RS"/>
        </w:rPr>
        <w:t>ом</w:t>
      </w:r>
      <w:r w:rsidRPr="00093CE1">
        <w:rPr>
          <w:rFonts w:ascii="Times New Roman" w:hAnsi="Times New Roman" w:cs="Times New Roman"/>
          <w:sz w:val="24"/>
          <w:szCs w:val="24"/>
          <w:lang w:val="sr-Cyrl-RS"/>
        </w:rPr>
        <w:t xml:space="preserve"> случај</w:t>
      </w:r>
      <w:r w:rsidR="00E2645D">
        <w:rPr>
          <w:rFonts w:ascii="Times New Roman" w:hAnsi="Times New Roman" w:cs="Times New Roman"/>
          <w:sz w:val="24"/>
          <w:szCs w:val="24"/>
          <w:lang w:val="sr-Cyrl-RS"/>
        </w:rPr>
        <w:t>у</w:t>
      </w:r>
      <w:r w:rsidRPr="00093CE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гаранција може да покрива више од 80% </w:t>
      </w:r>
      <w:r w:rsidRPr="00093CE1">
        <w:rPr>
          <w:rFonts w:ascii="Times New Roman" w:hAnsi="Times New Roman" w:cs="Times New Roman"/>
          <w:sz w:val="24"/>
          <w:szCs w:val="24"/>
          <w:lang w:val="sr-Cyrl-RS"/>
        </w:rPr>
        <w:t xml:space="preserve">вредности </w:t>
      </w:r>
      <w:r w:rsidR="00C20F6C">
        <w:rPr>
          <w:rFonts w:ascii="Times New Roman" w:hAnsi="Times New Roman" w:cs="Times New Roman"/>
          <w:sz w:val="24"/>
          <w:szCs w:val="24"/>
          <w:lang w:val="sr-Cyrl-RS"/>
        </w:rPr>
        <w:t>ф</w:t>
      </w:r>
      <w:r w:rsidRPr="00093CE1">
        <w:rPr>
          <w:rFonts w:ascii="Times New Roman" w:hAnsi="Times New Roman" w:cs="Times New Roman"/>
          <w:sz w:val="24"/>
          <w:szCs w:val="24"/>
          <w:lang w:val="sr-Cyrl-RS"/>
        </w:rPr>
        <w:t xml:space="preserve">инансијске обавезе </w:t>
      </w:r>
      <w:r>
        <w:rPr>
          <w:rFonts w:ascii="Times New Roman" w:hAnsi="Times New Roman" w:cs="Times New Roman"/>
          <w:sz w:val="24"/>
          <w:szCs w:val="24"/>
          <w:lang w:val="sr-Cyrl-RS"/>
        </w:rPr>
        <w:t>ако давалац може да докаже да предметна трансакција не садржи државну помоћ, о чему коначну одлуку доноси Комисија за контролу државне помоћи.</w:t>
      </w:r>
    </w:p>
    <w:p w14:paraId="13335C3E" w14:textId="44E55842" w:rsidR="00E679D7" w:rsidRDefault="00E679D7" w:rsidP="007848AF">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би се обезбедило да зајмодавац сноси део ризика, </w:t>
      </w:r>
      <w:r w:rsidRPr="00B26263">
        <w:rPr>
          <w:rFonts w:ascii="Times New Roman" w:hAnsi="Times New Roman" w:cs="Times New Roman"/>
          <w:sz w:val="24"/>
          <w:szCs w:val="24"/>
          <w:lang w:val="sr-Cyrl-RS"/>
        </w:rPr>
        <w:t>приликом издавања</w:t>
      </w:r>
      <w:r>
        <w:rPr>
          <w:rFonts w:ascii="Times New Roman" w:hAnsi="Times New Roman" w:cs="Times New Roman"/>
          <w:sz w:val="24"/>
          <w:szCs w:val="24"/>
          <w:lang w:val="sr-Cyrl-RS"/>
        </w:rPr>
        <w:t xml:space="preserve"> гаранције се води рачуна о томе да:</w:t>
      </w:r>
    </w:p>
    <w:p w14:paraId="764F5C8C" w14:textId="01C736C9" w:rsidR="007848AF" w:rsidRDefault="00494387" w:rsidP="007848AF">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E679D7">
        <w:rPr>
          <w:rFonts w:ascii="Times New Roman" w:hAnsi="Times New Roman" w:cs="Times New Roman"/>
          <w:sz w:val="24"/>
          <w:szCs w:val="24"/>
          <w:lang w:val="sr-Cyrl-RS"/>
        </w:rPr>
        <w:t xml:space="preserve">) </w:t>
      </w:r>
      <w:r w:rsidR="00E2645D">
        <w:rPr>
          <w:rFonts w:ascii="Times New Roman" w:hAnsi="Times New Roman" w:cs="Times New Roman"/>
          <w:sz w:val="24"/>
          <w:szCs w:val="24"/>
          <w:lang w:val="sr-Cyrl-RS"/>
        </w:rPr>
        <w:t xml:space="preserve">се </w:t>
      </w:r>
      <w:r w:rsidR="00E679D7">
        <w:rPr>
          <w:rFonts w:ascii="Times New Roman" w:hAnsi="Times New Roman" w:cs="Times New Roman"/>
          <w:sz w:val="24"/>
          <w:szCs w:val="24"/>
          <w:lang w:val="sr-Cyrl-RS"/>
        </w:rPr>
        <w:t>са смањењем</w:t>
      </w:r>
      <w:r w:rsidR="007848AF">
        <w:rPr>
          <w:rFonts w:ascii="Times New Roman" w:hAnsi="Times New Roman" w:cs="Times New Roman"/>
          <w:sz w:val="24"/>
          <w:szCs w:val="24"/>
          <w:lang w:val="sr-Cyrl-RS"/>
        </w:rPr>
        <w:t xml:space="preserve"> величин</w:t>
      </w:r>
      <w:r w:rsidR="00E679D7">
        <w:rPr>
          <w:rFonts w:ascii="Times New Roman" w:hAnsi="Times New Roman" w:cs="Times New Roman"/>
          <w:sz w:val="24"/>
          <w:szCs w:val="24"/>
          <w:lang w:val="sr-Cyrl-RS"/>
        </w:rPr>
        <w:t>е</w:t>
      </w:r>
      <w:r w:rsidR="007848AF">
        <w:rPr>
          <w:rFonts w:ascii="Times New Roman" w:hAnsi="Times New Roman" w:cs="Times New Roman"/>
          <w:sz w:val="24"/>
          <w:szCs w:val="24"/>
          <w:lang w:val="sr-Cyrl-RS"/>
        </w:rPr>
        <w:t xml:space="preserve"> кредита или друге финансиј</w:t>
      </w:r>
      <w:r w:rsidR="00564581">
        <w:rPr>
          <w:rFonts w:ascii="Times New Roman" w:hAnsi="Times New Roman" w:cs="Times New Roman"/>
          <w:sz w:val="24"/>
          <w:szCs w:val="24"/>
          <w:lang w:val="sr-Cyrl-RS"/>
        </w:rPr>
        <w:t>с</w:t>
      </w:r>
      <w:r w:rsidR="007848AF">
        <w:rPr>
          <w:rFonts w:ascii="Times New Roman" w:hAnsi="Times New Roman" w:cs="Times New Roman"/>
          <w:sz w:val="24"/>
          <w:szCs w:val="24"/>
          <w:lang w:val="sr-Cyrl-RS"/>
        </w:rPr>
        <w:t>ке обавезе (на пример ако је кредит почео да се о</w:t>
      </w:r>
      <w:r w:rsidR="00564581">
        <w:rPr>
          <w:rFonts w:ascii="Times New Roman" w:hAnsi="Times New Roman" w:cs="Times New Roman"/>
          <w:sz w:val="24"/>
          <w:szCs w:val="24"/>
          <w:lang w:val="sr-Cyrl-RS"/>
        </w:rPr>
        <w:t>т</w:t>
      </w:r>
      <w:r w:rsidR="007848AF">
        <w:rPr>
          <w:rFonts w:ascii="Times New Roman" w:hAnsi="Times New Roman" w:cs="Times New Roman"/>
          <w:sz w:val="24"/>
          <w:szCs w:val="24"/>
          <w:lang w:val="sr-Cyrl-RS"/>
        </w:rPr>
        <w:t>плаћује)</w:t>
      </w:r>
      <w:r w:rsidR="00564581">
        <w:rPr>
          <w:rFonts w:ascii="Times New Roman" w:hAnsi="Times New Roman" w:cs="Times New Roman"/>
          <w:sz w:val="24"/>
          <w:szCs w:val="24"/>
          <w:lang w:val="sr-Cyrl-RS"/>
        </w:rPr>
        <w:t>, гарантовани износ про</w:t>
      </w:r>
      <w:r w:rsidR="00E679D7">
        <w:rPr>
          <w:rFonts w:ascii="Times New Roman" w:hAnsi="Times New Roman" w:cs="Times New Roman"/>
          <w:sz w:val="24"/>
          <w:szCs w:val="24"/>
          <w:lang w:val="sr-Cyrl-RS"/>
        </w:rPr>
        <w:t>п</w:t>
      </w:r>
      <w:r w:rsidR="00564581">
        <w:rPr>
          <w:rFonts w:ascii="Times New Roman" w:hAnsi="Times New Roman" w:cs="Times New Roman"/>
          <w:sz w:val="24"/>
          <w:szCs w:val="24"/>
          <w:lang w:val="sr-Cyrl-RS"/>
        </w:rPr>
        <w:t>орционало смањује</w:t>
      </w:r>
      <w:r w:rsidR="007848AF">
        <w:rPr>
          <w:rFonts w:ascii="Times New Roman" w:hAnsi="Times New Roman" w:cs="Times New Roman"/>
          <w:sz w:val="24"/>
          <w:szCs w:val="24"/>
          <w:lang w:val="sr-Cyrl-RS"/>
        </w:rPr>
        <w:t xml:space="preserve"> </w:t>
      </w:r>
      <w:r w:rsidR="00564581">
        <w:rPr>
          <w:rFonts w:ascii="Times New Roman" w:hAnsi="Times New Roman" w:cs="Times New Roman"/>
          <w:sz w:val="24"/>
          <w:szCs w:val="24"/>
          <w:lang w:val="sr-Cyrl-RS"/>
        </w:rPr>
        <w:t>на начин да у сваком тренутку гаранција не покрива више од 80% неизмиреног кредит</w:t>
      </w:r>
      <w:r w:rsidR="00E679D7">
        <w:rPr>
          <w:rFonts w:ascii="Times New Roman" w:hAnsi="Times New Roman" w:cs="Times New Roman"/>
          <w:sz w:val="24"/>
          <w:szCs w:val="24"/>
          <w:lang w:val="sr-Cyrl-RS"/>
        </w:rPr>
        <w:t>а или друге финансијске обавезе,</w:t>
      </w:r>
    </w:p>
    <w:p w14:paraId="3C20CD46" w14:textId="3428BDC0" w:rsidR="00373E60" w:rsidRPr="00373E60" w:rsidRDefault="00494387" w:rsidP="00373E60">
      <w:pPr>
        <w:pStyle w:val="ListParagraph"/>
        <w:ind w:left="0" w:firstLine="720"/>
        <w:jc w:val="both"/>
        <w:rPr>
          <w:rFonts w:ascii="Times New Roman" w:hAnsi="Times New Roman" w:cs="Times New Roman"/>
          <w:sz w:val="24"/>
          <w:szCs w:val="24"/>
          <w:lang w:val="sr-Cyrl-RS"/>
        </w:rPr>
      </w:pPr>
      <w:r w:rsidRPr="00373E60">
        <w:rPr>
          <w:rFonts w:ascii="Times New Roman" w:hAnsi="Times New Roman" w:cs="Times New Roman"/>
          <w:sz w:val="24"/>
          <w:szCs w:val="24"/>
          <w:lang w:val="sr-Cyrl-RS"/>
        </w:rPr>
        <w:lastRenderedPageBreak/>
        <w:t>2</w:t>
      </w:r>
      <w:r w:rsidR="00E679D7" w:rsidRPr="00373E60">
        <w:rPr>
          <w:rFonts w:ascii="Times New Roman" w:hAnsi="Times New Roman" w:cs="Times New Roman"/>
          <w:sz w:val="24"/>
          <w:szCs w:val="24"/>
          <w:lang w:val="sr-Cyrl-RS"/>
        </w:rPr>
        <w:t>) зајмодавац и давалац гаранције сносе губитке једнако и сразмерно</w:t>
      </w:r>
      <w:r w:rsidR="00EB2B0D" w:rsidRPr="00373E60">
        <w:rPr>
          <w:rFonts w:ascii="Times New Roman" w:hAnsi="Times New Roman" w:cs="Times New Roman"/>
          <w:sz w:val="24"/>
          <w:szCs w:val="24"/>
          <w:lang w:val="sr-Cyrl-RS"/>
        </w:rPr>
        <w:t xml:space="preserve">, </w:t>
      </w:r>
      <w:r w:rsidR="00373E60" w:rsidRPr="00373E60">
        <w:rPr>
          <w:rFonts w:ascii="Times New Roman" w:hAnsi="Times New Roman" w:cs="Times New Roman"/>
          <w:sz w:val="24"/>
          <w:szCs w:val="24"/>
          <w:lang w:val="sr-Cyrl-RS"/>
        </w:rPr>
        <w:t>јер, у супротном, државна помоћ може да постоји у случају када губитак прво сноси давалац гаранције, па тек онда зајмодавац.</w:t>
      </w:r>
    </w:p>
    <w:p w14:paraId="05A1D732" w14:textId="50EEEE69" w:rsidR="00F03128" w:rsidRDefault="00935FC2" w:rsidP="00935FC2">
      <w:pPr>
        <w:pStyle w:val="ListParagraph"/>
        <w:tabs>
          <w:tab w:val="left" w:pos="5292"/>
        </w:tabs>
        <w:ind w:left="0"/>
        <w:rPr>
          <w:rFonts w:ascii="Times New Roman" w:hAnsi="Times New Roman" w:cs="Times New Roman"/>
          <w:b/>
          <w:sz w:val="24"/>
          <w:szCs w:val="24"/>
          <w:lang w:val="sr-Cyrl-RS"/>
        </w:rPr>
      </w:pPr>
      <w:r>
        <w:rPr>
          <w:rFonts w:ascii="Times New Roman" w:hAnsi="Times New Roman" w:cs="Times New Roman"/>
          <w:b/>
          <w:sz w:val="24"/>
          <w:szCs w:val="24"/>
          <w:lang w:val="sr-Cyrl-RS"/>
        </w:rPr>
        <w:tab/>
      </w:r>
    </w:p>
    <w:p w14:paraId="09B54B13" w14:textId="27E350B5" w:rsidR="008F4648" w:rsidRPr="00B341A0" w:rsidRDefault="00B3778F" w:rsidP="003745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sr-Cyrl-RS"/>
        </w:rPr>
        <w:t>Одређивање т</w:t>
      </w:r>
      <w:r w:rsidR="00935FC2">
        <w:rPr>
          <w:rFonts w:ascii="Times New Roman" w:hAnsi="Times New Roman" w:cs="Times New Roman"/>
          <w:b/>
          <w:sz w:val="24"/>
          <w:szCs w:val="24"/>
          <w:lang w:val="sr-Cyrl-RS"/>
        </w:rPr>
        <w:t>ржишн</w:t>
      </w:r>
      <w:r>
        <w:rPr>
          <w:rFonts w:ascii="Times New Roman" w:hAnsi="Times New Roman" w:cs="Times New Roman"/>
          <w:b/>
          <w:sz w:val="24"/>
          <w:szCs w:val="24"/>
          <w:lang w:val="sr-Cyrl-RS"/>
        </w:rPr>
        <w:t>е</w:t>
      </w:r>
      <w:r w:rsidR="00935FC2">
        <w:rPr>
          <w:rFonts w:ascii="Times New Roman" w:hAnsi="Times New Roman" w:cs="Times New Roman"/>
          <w:b/>
          <w:sz w:val="24"/>
          <w:szCs w:val="24"/>
          <w:lang w:val="sr-Cyrl-RS"/>
        </w:rPr>
        <w:t xml:space="preserve"> премиј</w:t>
      </w:r>
      <w:r>
        <w:rPr>
          <w:rFonts w:ascii="Times New Roman" w:hAnsi="Times New Roman" w:cs="Times New Roman"/>
          <w:b/>
          <w:sz w:val="24"/>
          <w:szCs w:val="24"/>
          <w:lang w:val="sr-Cyrl-RS"/>
        </w:rPr>
        <w:t>е</w:t>
      </w:r>
      <w:r w:rsidR="00935FC2">
        <w:rPr>
          <w:rFonts w:ascii="Times New Roman" w:hAnsi="Times New Roman" w:cs="Times New Roman"/>
          <w:b/>
          <w:sz w:val="24"/>
          <w:szCs w:val="24"/>
          <w:lang w:val="sr-Cyrl-RS"/>
        </w:rPr>
        <w:t xml:space="preserve"> гаранциј</w:t>
      </w:r>
      <w:r w:rsidR="00B52FEB">
        <w:rPr>
          <w:rFonts w:ascii="Times New Roman" w:hAnsi="Times New Roman" w:cs="Times New Roman"/>
          <w:b/>
          <w:sz w:val="24"/>
          <w:szCs w:val="24"/>
          <w:lang w:val="sr-Cyrl-RS"/>
        </w:rPr>
        <w:t>е</w:t>
      </w:r>
    </w:p>
    <w:p w14:paraId="35E619FD" w14:textId="77777777" w:rsidR="003745AD" w:rsidRPr="00FB0F8C" w:rsidRDefault="003745AD" w:rsidP="003745AD">
      <w:pPr>
        <w:pStyle w:val="ListParagraph"/>
        <w:ind w:left="0"/>
        <w:jc w:val="center"/>
        <w:rPr>
          <w:rFonts w:ascii="Times New Roman" w:hAnsi="Times New Roman" w:cs="Times New Roman"/>
          <w:b/>
          <w:sz w:val="24"/>
          <w:szCs w:val="24"/>
          <w:lang w:val="sr-Cyrl-RS"/>
        </w:rPr>
      </w:pPr>
    </w:p>
    <w:p w14:paraId="577FD7ED" w14:textId="75DA5C72" w:rsidR="003745AD" w:rsidRDefault="003745AD" w:rsidP="003745AD">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8</w:t>
      </w:r>
      <w:r w:rsidRPr="00FB0F8C">
        <w:rPr>
          <w:rFonts w:ascii="Times New Roman" w:hAnsi="Times New Roman" w:cs="Times New Roman"/>
          <w:b/>
          <w:sz w:val="24"/>
          <w:szCs w:val="24"/>
          <w:lang w:val="sr-Cyrl-RS"/>
        </w:rPr>
        <w:t>.</w:t>
      </w:r>
    </w:p>
    <w:p w14:paraId="5AA321A1" w14:textId="195845A0" w:rsidR="00756EA7" w:rsidRPr="00FB0F8C" w:rsidRDefault="00935FC2" w:rsidP="003745AD">
      <w:pPr>
        <w:pStyle w:val="ListParagraph"/>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Државна гаранција не садржи државну помоћ ако је премија која се плаћа за ту гаранцију једнака референтној вредности премије </w:t>
      </w:r>
      <w:r w:rsidR="00697318">
        <w:rPr>
          <w:rFonts w:ascii="Times New Roman" w:hAnsi="Times New Roman" w:cs="Times New Roman"/>
          <w:sz w:val="24"/>
          <w:szCs w:val="24"/>
          <w:lang w:val="sr-Cyrl-RS"/>
        </w:rPr>
        <w:t xml:space="preserve">(тржишној цени) </w:t>
      </w:r>
      <w:r>
        <w:rPr>
          <w:rFonts w:ascii="Times New Roman" w:hAnsi="Times New Roman" w:cs="Times New Roman"/>
          <w:sz w:val="24"/>
          <w:szCs w:val="24"/>
          <w:lang w:val="sr-Cyrl-RS"/>
        </w:rPr>
        <w:t>на финансијском тржишту.</w:t>
      </w:r>
    </w:p>
    <w:p w14:paraId="16166284" w14:textId="78CAE46E" w:rsidR="00D35102" w:rsidRPr="00FB0F8C" w:rsidRDefault="00935FC2" w:rsidP="00D351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Ако није могуће утврдити </w:t>
      </w:r>
      <w:r w:rsidR="00697318">
        <w:rPr>
          <w:rFonts w:ascii="Times New Roman" w:hAnsi="Times New Roman" w:cs="Times New Roman"/>
          <w:sz w:val="24"/>
          <w:szCs w:val="24"/>
          <w:lang w:val="sr-Cyrl-RS"/>
        </w:rPr>
        <w:t>тржишну цену гаранције</w:t>
      </w:r>
      <w:r w:rsidRPr="00935FC2">
        <w:rPr>
          <w:rFonts w:ascii="Times New Roman" w:hAnsi="Times New Roman" w:cs="Times New Roman"/>
          <w:sz w:val="24"/>
          <w:szCs w:val="24"/>
          <w:lang w:val="sr-Cyrl-RS"/>
        </w:rPr>
        <w:t xml:space="preserve"> на финансијском тржишту</w:t>
      </w:r>
      <w:r>
        <w:rPr>
          <w:rFonts w:ascii="Times New Roman" w:hAnsi="Times New Roman" w:cs="Times New Roman"/>
          <w:sz w:val="24"/>
          <w:szCs w:val="24"/>
          <w:lang w:val="sr-Cyrl-RS"/>
        </w:rPr>
        <w:t xml:space="preserve">, укупни </w:t>
      </w:r>
      <w:r w:rsidR="00B3778F">
        <w:rPr>
          <w:rFonts w:ascii="Times New Roman" w:hAnsi="Times New Roman" w:cs="Times New Roman"/>
          <w:sz w:val="24"/>
          <w:szCs w:val="24"/>
          <w:lang w:val="sr-Cyrl-RS"/>
        </w:rPr>
        <w:t>финансијски трошак гарантованог кредита, укључујући каматну стопу и премију гаранциј</w:t>
      </w:r>
      <w:r w:rsidR="00B52FEB">
        <w:rPr>
          <w:rFonts w:ascii="Times New Roman" w:hAnsi="Times New Roman" w:cs="Times New Roman"/>
          <w:sz w:val="24"/>
          <w:szCs w:val="24"/>
          <w:lang w:val="sr-Cyrl-RS"/>
        </w:rPr>
        <w:t>е</w:t>
      </w:r>
      <w:r w:rsidR="00B3778F">
        <w:rPr>
          <w:rFonts w:ascii="Times New Roman" w:hAnsi="Times New Roman" w:cs="Times New Roman"/>
          <w:sz w:val="24"/>
          <w:szCs w:val="24"/>
          <w:lang w:val="sr-Cyrl-RS"/>
        </w:rPr>
        <w:t>, упоређује се са тржишном ценом сличног кредита који није покривен гаранцијом.</w:t>
      </w:r>
    </w:p>
    <w:p w14:paraId="08B765DC" w14:textId="37F180DA" w:rsidR="00B01B71" w:rsidRDefault="00B3778F" w:rsidP="003745AD">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одређивања тржишне цене узимају се у обзир карактеристике гаранције и основног кредита</w:t>
      </w:r>
      <w:r w:rsidR="00891FEE" w:rsidRPr="00891FEE">
        <w:rPr>
          <w:rFonts w:ascii="Times New Roman" w:hAnsi="Times New Roman" w:cs="Times New Roman"/>
          <w:sz w:val="24"/>
          <w:szCs w:val="24"/>
          <w:lang w:val="sr-Cyrl-RS"/>
        </w:rPr>
        <w:t xml:space="preserve"> </w:t>
      </w:r>
      <w:r w:rsidR="00891FEE">
        <w:rPr>
          <w:rFonts w:ascii="Times New Roman" w:hAnsi="Times New Roman" w:cs="Times New Roman"/>
          <w:sz w:val="24"/>
          <w:szCs w:val="24"/>
          <w:lang w:val="sr-Cyrl-RS"/>
        </w:rPr>
        <w:t>(</w:t>
      </w:r>
      <w:r w:rsidR="00891FEE" w:rsidRPr="00891FEE">
        <w:rPr>
          <w:rFonts w:ascii="Times New Roman" w:hAnsi="Times New Roman" w:cs="Times New Roman"/>
          <w:sz w:val="24"/>
          <w:szCs w:val="24"/>
          <w:lang w:val="sr-Cyrl-RS"/>
        </w:rPr>
        <w:t>износ и трајање трансакције</w:t>
      </w:r>
      <w:r w:rsidR="00891FEE">
        <w:rPr>
          <w:rFonts w:ascii="Times New Roman" w:hAnsi="Times New Roman" w:cs="Times New Roman"/>
          <w:sz w:val="24"/>
          <w:szCs w:val="24"/>
          <w:lang w:val="sr-Cyrl-RS"/>
        </w:rPr>
        <w:t>), кредитни рејтинг</w:t>
      </w:r>
      <w:r w:rsidR="00891FEE" w:rsidRPr="00891FEE">
        <w:rPr>
          <w:rFonts w:ascii="Times New Roman" w:hAnsi="Times New Roman" w:cs="Times New Roman"/>
          <w:sz w:val="24"/>
          <w:szCs w:val="24"/>
          <w:lang w:val="sr-Cyrl-RS"/>
        </w:rPr>
        <w:t xml:space="preserve"> зајмопримца </w:t>
      </w:r>
      <w:r w:rsidR="00891FEE">
        <w:rPr>
          <w:rFonts w:ascii="Times New Roman" w:hAnsi="Times New Roman" w:cs="Times New Roman"/>
          <w:sz w:val="24"/>
          <w:szCs w:val="24"/>
          <w:lang w:val="sr-Cyrl-RS"/>
        </w:rPr>
        <w:t>који одређује</w:t>
      </w:r>
      <w:r w:rsidR="00891FEE" w:rsidRPr="00891FEE">
        <w:rPr>
          <w:rFonts w:ascii="Times New Roman" w:hAnsi="Times New Roman" w:cs="Times New Roman"/>
          <w:sz w:val="24"/>
          <w:szCs w:val="24"/>
          <w:lang w:val="sr-Cyrl-RS"/>
        </w:rPr>
        <w:t xml:space="preserve"> међународно призната агенција за кредитни рејтинг или банка </w:t>
      </w:r>
      <w:r w:rsidR="00891FEE">
        <w:rPr>
          <w:rFonts w:ascii="Times New Roman" w:hAnsi="Times New Roman" w:cs="Times New Roman"/>
          <w:sz w:val="24"/>
          <w:szCs w:val="24"/>
          <w:lang w:val="sr-Cyrl-RS"/>
        </w:rPr>
        <w:t xml:space="preserve">зајмодавац која одобрава кредит (у зависности од </w:t>
      </w:r>
      <w:r w:rsidR="00B01B71">
        <w:rPr>
          <w:rFonts w:ascii="Times New Roman" w:hAnsi="Times New Roman" w:cs="Times New Roman"/>
          <w:sz w:val="24"/>
          <w:szCs w:val="24"/>
          <w:lang w:val="sr-Cyrl-RS"/>
        </w:rPr>
        <w:t>инструмент</w:t>
      </w:r>
      <w:r w:rsidR="00891FEE">
        <w:rPr>
          <w:rFonts w:ascii="Times New Roman" w:hAnsi="Times New Roman" w:cs="Times New Roman"/>
          <w:sz w:val="24"/>
          <w:szCs w:val="24"/>
          <w:lang w:val="sr-Cyrl-RS"/>
        </w:rPr>
        <w:t>а</w:t>
      </w:r>
      <w:r w:rsidR="00B01B71">
        <w:rPr>
          <w:rFonts w:ascii="Times New Roman" w:hAnsi="Times New Roman" w:cs="Times New Roman"/>
          <w:sz w:val="24"/>
          <w:szCs w:val="24"/>
          <w:lang w:val="sr-Cyrl-RS"/>
        </w:rPr>
        <w:t xml:space="preserve"> обезбеђења зајмоприм</w:t>
      </w:r>
      <w:r w:rsidR="00697318">
        <w:rPr>
          <w:rFonts w:ascii="Times New Roman" w:hAnsi="Times New Roman" w:cs="Times New Roman"/>
          <w:sz w:val="24"/>
          <w:szCs w:val="24"/>
          <w:lang w:val="sr-Cyrl-RS"/>
        </w:rPr>
        <w:t>ца</w:t>
      </w:r>
      <w:r w:rsidR="00891FEE">
        <w:rPr>
          <w:rFonts w:ascii="Times New Roman" w:hAnsi="Times New Roman" w:cs="Times New Roman"/>
          <w:sz w:val="24"/>
          <w:szCs w:val="24"/>
          <w:lang w:val="sr-Cyrl-RS"/>
        </w:rPr>
        <w:t xml:space="preserve"> и</w:t>
      </w:r>
      <w:r w:rsidR="00B01B71">
        <w:rPr>
          <w:rFonts w:ascii="Times New Roman" w:hAnsi="Times New Roman" w:cs="Times New Roman"/>
          <w:sz w:val="24"/>
          <w:szCs w:val="24"/>
          <w:lang w:val="sr-Cyrl-RS"/>
        </w:rPr>
        <w:t xml:space="preserve"> </w:t>
      </w:r>
      <w:r w:rsidR="00891FEE" w:rsidRPr="00891FEE">
        <w:rPr>
          <w:rFonts w:ascii="Times New Roman" w:hAnsi="Times New Roman" w:cs="Times New Roman"/>
          <w:sz w:val="24"/>
          <w:szCs w:val="24"/>
          <w:lang w:val="sr-Cyrl-RS"/>
        </w:rPr>
        <w:t>вероватноћ</w:t>
      </w:r>
      <w:r w:rsidR="00891FEE">
        <w:rPr>
          <w:rFonts w:ascii="Times New Roman" w:hAnsi="Times New Roman" w:cs="Times New Roman"/>
          <w:sz w:val="24"/>
          <w:szCs w:val="24"/>
          <w:lang w:val="sr-Cyrl-RS"/>
        </w:rPr>
        <w:t xml:space="preserve">е </w:t>
      </w:r>
      <w:r w:rsidR="00891FEE" w:rsidRPr="00891FEE">
        <w:rPr>
          <w:rFonts w:ascii="Times New Roman" w:hAnsi="Times New Roman" w:cs="Times New Roman"/>
          <w:sz w:val="24"/>
          <w:szCs w:val="24"/>
          <w:lang w:val="sr-Cyrl-RS"/>
        </w:rPr>
        <w:t xml:space="preserve"> неизмирења обавеза зајмопримца узимајући у обзир његов финансиј</w:t>
      </w:r>
      <w:r w:rsidR="00891FEE">
        <w:rPr>
          <w:rFonts w:ascii="Times New Roman" w:hAnsi="Times New Roman" w:cs="Times New Roman"/>
          <w:sz w:val="24"/>
          <w:szCs w:val="24"/>
          <w:lang w:val="sr-Cyrl-RS"/>
        </w:rPr>
        <w:t>ски положај и сектор делатности и друге</w:t>
      </w:r>
      <w:r w:rsidR="00B01B71">
        <w:rPr>
          <w:rFonts w:ascii="Times New Roman" w:hAnsi="Times New Roman" w:cs="Times New Roman"/>
          <w:sz w:val="24"/>
          <w:szCs w:val="24"/>
          <w:lang w:val="sr-Cyrl-RS"/>
        </w:rPr>
        <w:t xml:space="preserve"> елемен</w:t>
      </w:r>
      <w:r w:rsidR="00891FEE">
        <w:rPr>
          <w:rFonts w:ascii="Times New Roman" w:hAnsi="Times New Roman" w:cs="Times New Roman"/>
          <w:sz w:val="24"/>
          <w:szCs w:val="24"/>
          <w:lang w:val="sr-Cyrl-RS"/>
        </w:rPr>
        <w:t>а</w:t>
      </w:r>
      <w:r w:rsidR="00B01B71">
        <w:rPr>
          <w:rFonts w:ascii="Times New Roman" w:hAnsi="Times New Roman" w:cs="Times New Roman"/>
          <w:sz w:val="24"/>
          <w:szCs w:val="24"/>
          <w:lang w:val="sr-Cyrl-RS"/>
        </w:rPr>
        <w:t>т</w:t>
      </w:r>
      <w:r w:rsidR="00891FEE">
        <w:rPr>
          <w:rFonts w:ascii="Times New Roman" w:hAnsi="Times New Roman" w:cs="Times New Roman"/>
          <w:sz w:val="24"/>
          <w:szCs w:val="24"/>
          <w:lang w:val="sr-Cyrl-RS"/>
        </w:rPr>
        <w:t>е</w:t>
      </w:r>
      <w:r w:rsidR="00B01B71">
        <w:rPr>
          <w:rFonts w:ascii="Times New Roman" w:hAnsi="Times New Roman" w:cs="Times New Roman"/>
          <w:sz w:val="24"/>
          <w:szCs w:val="24"/>
          <w:lang w:val="sr-Cyrl-RS"/>
        </w:rPr>
        <w:t xml:space="preserve"> који утичу на процену вероватноће наплате кредита</w:t>
      </w:r>
      <w:r w:rsidR="00891FEE">
        <w:rPr>
          <w:rFonts w:ascii="Times New Roman" w:hAnsi="Times New Roman" w:cs="Times New Roman"/>
          <w:sz w:val="24"/>
          <w:szCs w:val="24"/>
          <w:lang w:val="sr-Cyrl-RS"/>
        </w:rPr>
        <w:t>) и</w:t>
      </w:r>
      <w:r w:rsidR="00B01B71">
        <w:rPr>
          <w:rFonts w:ascii="Times New Roman" w:hAnsi="Times New Roman" w:cs="Times New Roman"/>
          <w:sz w:val="24"/>
          <w:szCs w:val="24"/>
          <w:lang w:val="sr-Cyrl-RS"/>
        </w:rPr>
        <w:t xml:space="preserve"> други економск</w:t>
      </w:r>
      <w:r w:rsidR="00697318">
        <w:rPr>
          <w:rFonts w:ascii="Times New Roman" w:hAnsi="Times New Roman" w:cs="Times New Roman"/>
          <w:sz w:val="24"/>
          <w:szCs w:val="24"/>
          <w:lang w:val="sr-Cyrl-RS"/>
        </w:rPr>
        <w:t>и</w:t>
      </w:r>
      <w:r w:rsidR="00B01B71">
        <w:rPr>
          <w:rFonts w:ascii="Times New Roman" w:hAnsi="Times New Roman" w:cs="Times New Roman"/>
          <w:sz w:val="24"/>
          <w:szCs w:val="24"/>
          <w:lang w:val="sr-Cyrl-RS"/>
        </w:rPr>
        <w:t xml:space="preserve"> услови.</w:t>
      </w:r>
    </w:p>
    <w:p w14:paraId="346AE412" w14:textId="16C3C387" w:rsidR="00485476" w:rsidRDefault="00485476" w:rsidP="003745AD">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Усклађеност премије са тржишном ценом може да се провери и поређењем премије коју за државну гаранцију плаћа одређени учесник на тржишту са премијом коју на финансијском тржишту плаћају учесници на тржишту сличног кредитног рејтинга.</w:t>
      </w:r>
    </w:p>
    <w:p w14:paraId="181044FD" w14:textId="73FB5443" w:rsidR="00591792" w:rsidRDefault="00DC3F58" w:rsidP="003745AD">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Премија гаранциј</w:t>
      </w:r>
      <w:r w:rsidR="00891FE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00891FEE">
        <w:rPr>
          <w:rFonts w:ascii="Times New Roman" w:hAnsi="Times New Roman" w:cs="Times New Roman"/>
          <w:sz w:val="24"/>
          <w:szCs w:val="24"/>
          <w:lang w:val="sr-Cyrl-RS"/>
        </w:rPr>
        <w:t xml:space="preserve">не може бити </w:t>
      </w:r>
      <w:r>
        <w:rPr>
          <w:rFonts w:ascii="Times New Roman" w:hAnsi="Times New Roman" w:cs="Times New Roman"/>
          <w:sz w:val="24"/>
          <w:szCs w:val="24"/>
          <w:lang w:val="sr-Cyrl-RS"/>
        </w:rPr>
        <w:t xml:space="preserve">утврђена </w:t>
      </w:r>
      <w:r w:rsidR="00D019C3">
        <w:rPr>
          <w:rFonts w:ascii="Times New Roman" w:hAnsi="Times New Roman" w:cs="Times New Roman"/>
          <w:sz w:val="24"/>
          <w:szCs w:val="24"/>
          <w:lang w:val="sr-Cyrl-RS"/>
        </w:rPr>
        <w:t>по јединственој стопи за све учеснике на тржишту у одређеном сектору индустрије</w:t>
      </w:r>
      <w:r w:rsidR="00891FEE">
        <w:rPr>
          <w:rFonts w:ascii="Times New Roman" w:hAnsi="Times New Roman" w:cs="Times New Roman"/>
          <w:sz w:val="24"/>
          <w:szCs w:val="24"/>
          <w:lang w:val="sr-Cyrl-RS"/>
        </w:rPr>
        <w:t>.</w:t>
      </w:r>
    </w:p>
    <w:p w14:paraId="2F5A408B" w14:textId="77777777" w:rsidR="00485476" w:rsidRPr="00FB0F8C" w:rsidRDefault="00485476" w:rsidP="003745AD">
      <w:pPr>
        <w:pStyle w:val="ListParagraph"/>
        <w:ind w:left="0" w:firstLine="720"/>
        <w:jc w:val="both"/>
        <w:rPr>
          <w:rFonts w:ascii="Times New Roman" w:hAnsi="Times New Roman" w:cs="Times New Roman"/>
          <w:sz w:val="24"/>
          <w:szCs w:val="24"/>
          <w:lang w:val="sr-Cyrl-RS"/>
        </w:rPr>
      </w:pPr>
    </w:p>
    <w:p w14:paraId="0F3E2ADC" w14:textId="6A3824D5" w:rsidR="00647C5C" w:rsidRPr="00F3718F" w:rsidRDefault="00B341A0" w:rsidP="00640297">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Појединачне државне гаранције </w:t>
      </w:r>
      <w:r w:rsidR="00BA5E71">
        <w:rPr>
          <w:rFonts w:ascii="Times New Roman" w:hAnsi="Times New Roman" w:cs="Times New Roman"/>
          <w:b/>
          <w:sz w:val="24"/>
          <w:szCs w:val="24"/>
          <w:lang w:val="sr-Cyrl-RS"/>
        </w:rPr>
        <w:t>у корист</w:t>
      </w:r>
      <w:r>
        <w:rPr>
          <w:rFonts w:ascii="Times New Roman" w:hAnsi="Times New Roman" w:cs="Times New Roman"/>
          <w:b/>
          <w:sz w:val="24"/>
          <w:szCs w:val="24"/>
          <w:lang w:val="sr-Cyrl-RS"/>
        </w:rPr>
        <w:t xml:space="preserve"> МСП</w:t>
      </w:r>
    </w:p>
    <w:p w14:paraId="30BDCDAB" w14:textId="77777777" w:rsidR="00640297" w:rsidRPr="00FB0F8C" w:rsidRDefault="00640297" w:rsidP="00640297">
      <w:pPr>
        <w:pStyle w:val="ListParagraph"/>
        <w:ind w:left="0"/>
        <w:jc w:val="center"/>
        <w:rPr>
          <w:rFonts w:ascii="Times New Roman" w:hAnsi="Times New Roman" w:cs="Times New Roman"/>
          <w:b/>
          <w:sz w:val="24"/>
          <w:szCs w:val="24"/>
          <w:lang w:val="sr-Cyrl-RS"/>
        </w:rPr>
      </w:pPr>
    </w:p>
    <w:p w14:paraId="526EA32E" w14:textId="65DA8CE4" w:rsidR="00640297" w:rsidRDefault="00640297" w:rsidP="00640297">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9</w:t>
      </w:r>
      <w:r w:rsidRPr="00FB0F8C">
        <w:rPr>
          <w:rFonts w:ascii="Times New Roman" w:hAnsi="Times New Roman" w:cs="Times New Roman"/>
          <w:b/>
          <w:sz w:val="24"/>
          <w:szCs w:val="24"/>
          <w:lang w:val="sr-Cyrl-RS"/>
        </w:rPr>
        <w:t>.</w:t>
      </w:r>
    </w:p>
    <w:p w14:paraId="6054DF5E" w14:textId="00C1AA03" w:rsidR="00494387" w:rsidRDefault="00494387" w:rsidP="0064029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Појединачна државна гаранција која се даје МСП не представља државну помоћ ако су испуњени услови из члана 7. став 2. тач. 1)-3) и ако се </w:t>
      </w:r>
      <w:r w:rsidRPr="00494387">
        <w:rPr>
          <w:rFonts w:ascii="Times New Roman" w:hAnsi="Times New Roman" w:cs="Times New Roman"/>
          <w:sz w:val="24"/>
          <w:szCs w:val="24"/>
          <w:lang w:val="sr-Cyrl-RS"/>
        </w:rPr>
        <w:t xml:space="preserve">за гаранцију плаћа </w:t>
      </w:r>
      <w:r>
        <w:rPr>
          <w:rFonts w:ascii="Times New Roman" w:hAnsi="Times New Roman" w:cs="Times New Roman"/>
          <w:sz w:val="24"/>
          <w:szCs w:val="24"/>
          <w:lang w:val="sr-Cyrl-RS"/>
        </w:rPr>
        <w:t xml:space="preserve">минимална годишња </w:t>
      </w:r>
      <w:r w:rsidRPr="00494387">
        <w:rPr>
          <w:rFonts w:ascii="Times New Roman" w:hAnsi="Times New Roman" w:cs="Times New Roman"/>
          <w:sz w:val="24"/>
          <w:szCs w:val="24"/>
          <w:lang w:val="sr-Cyrl-RS"/>
        </w:rPr>
        <w:t>премија</w:t>
      </w:r>
      <w:r>
        <w:rPr>
          <w:rFonts w:ascii="Times New Roman" w:hAnsi="Times New Roman" w:cs="Times New Roman"/>
          <w:sz w:val="24"/>
          <w:szCs w:val="24"/>
          <w:lang w:val="sr-Cyrl-RS"/>
        </w:rPr>
        <w:t xml:space="preserve"> (</w:t>
      </w:r>
      <w:r w:rsidR="00CD3E36">
        <w:rPr>
          <w:rFonts w:ascii="Times New Roman" w:hAnsi="Times New Roman" w:cs="Times New Roman"/>
          <w:sz w:val="24"/>
          <w:szCs w:val="24"/>
          <w:lang w:val="sr-Cyrl-RS"/>
        </w:rPr>
        <w:t>„</w:t>
      </w:r>
      <w:r>
        <w:rPr>
          <w:rFonts w:ascii="Times New Roman" w:hAnsi="Times New Roman" w:cs="Times New Roman"/>
          <w:sz w:val="24"/>
          <w:szCs w:val="24"/>
          <w:lang w:val="sr-Cyrl-RS"/>
        </w:rPr>
        <w:t>премија сигурне луке</w:t>
      </w:r>
      <w:r w:rsidR="00CD3E36">
        <w:rPr>
          <w:rFonts w:ascii="Times New Roman" w:hAnsi="Times New Roman" w:cs="Times New Roman"/>
          <w:sz w:val="24"/>
          <w:szCs w:val="24"/>
          <w:lang w:val="sr-Cyrl-RS"/>
        </w:rPr>
        <w:t>“</w:t>
      </w:r>
      <w:r w:rsidR="0042562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425623" w:rsidRPr="00425623">
        <w:rPr>
          <w:rFonts w:ascii="Times New Roman" w:hAnsi="Times New Roman" w:cs="Times New Roman"/>
          <w:sz w:val="24"/>
          <w:szCs w:val="24"/>
          <w:lang w:val="sr-Cyrl-RS"/>
        </w:rPr>
        <w:t xml:space="preserve"> из Табеле 1</w:t>
      </w:r>
      <w:r>
        <w:rPr>
          <w:rFonts w:ascii="Times New Roman" w:hAnsi="Times New Roman" w:cs="Times New Roman"/>
          <w:sz w:val="24"/>
          <w:szCs w:val="24"/>
          <w:lang w:val="sr-Cyrl-RS"/>
        </w:rPr>
        <w:t xml:space="preserve">, </w:t>
      </w:r>
      <w:r w:rsidR="00425623">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у зависности од</w:t>
      </w:r>
      <w:r w:rsidR="00425623">
        <w:rPr>
          <w:rFonts w:ascii="Times New Roman" w:hAnsi="Times New Roman" w:cs="Times New Roman"/>
          <w:sz w:val="24"/>
          <w:szCs w:val="24"/>
          <w:lang w:val="sr-Cyrl-RS"/>
        </w:rPr>
        <w:t xml:space="preserve"> кредитног рејтинга зајмопримца</w:t>
      </w:r>
      <w:r w:rsidR="00E11C56" w:rsidRPr="00425623">
        <w:rPr>
          <w:rFonts w:ascii="Times New Roman" w:hAnsi="Times New Roman" w:cs="Times New Roman"/>
          <w:sz w:val="24"/>
          <w:szCs w:val="24"/>
          <w:lang w:val="sr-Cyrl-RS"/>
        </w:rPr>
        <w:t>:</w:t>
      </w:r>
    </w:p>
    <w:p w14:paraId="21A256E6" w14:textId="77777777" w:rsidR="00962213" w:rsidRDefault="00962213" w:rsidP="00640297">
      <w:pPr>
        <w:ind w:firstLine="720"/>
        <w:jc w:val="both"/>
        <w:rPr>
          <w:rFonts w:ascii="Times New Roman" w:hAnsi="Times New Roman" w:cs="Times New Roman"/>
          <w:sz w:val="24"/>
          <w:szCs w:val="24"/>
          <w:lang w:val="sr-Cyrl-RS"/>
        </w:rPr>
      </w:pPr>
    </w:p>
    <w:p w14:paraId="6BEC66EE" w14:textId="1142575F" w:rsidR="00962213" w:rsidRDefault="00962213" w:rsidP="00962213">
      <w:pPr>
        <w:ind w:firstLine="720"/>
        <w:jc w:val="right"/>
        <w:rPr>
          <w:rFonts w:ascii="Times New Roman" w:hAnsi="Times New Roman" w:cs="Times New Roman"/>
          <w:sz w:val="24"/>
          <w:szCs w:val="24"/>
          <w:lang w:val="sr-Cyrl-RS"/>
        </w:rPr>
      </w:pPr>
      <w:r>
        <w:rPr>
          <w:rFonts w:ascii="Times New Roman" w:hAnsi="Times New Roman" w:cs="Times New Roman"/>
          <w:sz w:val="24"/>
          <w:szCs w:val="24"/>
          <w:lang w:val="sr-Cyrl-RS"/>
        </w:rPr>
        <w:t>Табела 1</w:t>
      </w:r>
    </w:p>
    <w:p w14:paraId="64068366" w14:textId="77777777" w:rsidR="00DC52C3" w:rsidRDefault="00DC52C3" w:rsidP="00640297">
      <w:pPr>
        <w:ind w:firstLine="720"/>
        <w:jc w:val="both"/>
        <w:rPr>
          <w:rFonts w:ascii="Times New Roman" w:hAnsi="Times New Roman" w:cs="Times New Roman"/>
          <w:sz w:val="24"/>
          <w:szCs w:val="24"/>
          <w:lang w:val="sr-Cyrl-RS"/>
        </w:rPr>
      </w:pPr>
    </w:p>
    <w:tbl>
      <w:tblPr>
        <w:tblStyle w:val="TableGrid"/>
        <w:tblW w:w="9322" w:type="dxa"/>
        <w:tblInd w:w="-113" w:type="dxa"/>
        <w:tblLook w:val="04A0" w:firstRow="1" w:lastRow="0" w:firstColumn="1" w:lastColumn="0" w:noHBand="0" w:noVBand="1"/>
      </w:tblPr>
      <w:tblGrid>
        <w:gridCol w:w="2336"/>
        <w:gridCol w:w="1883"/>
        <w:gridCol w:w="1701"/>
        <w:gridCol w:w="1701"/>
        <w:gridCol w:w="1701"/>
      </w:tblGrid>
      <w:tr w:rsidR="00DC52C3" w:rsidRPr="00DC52C3" w14:paraId="43890184" w14:textId="77777777" w:rsidTr="003E008A">
        <w:trPr>
          <w:trHeight w:val="727"/>
        </w:trPr>
        <w:tc>
          <w:tcPr>
            <w:tcW w:w="2336" w:type="dxa"/>
            <w:vAlign w:val="center"/>
          </w:tcPr>
          <w:p w14:paraId="610E5077" w14:textId="4517925D" w:rsidR="00DC52C3" w:rsidRPr="00A9643B" w:rsidRDefault="00DC52C3" w:rsidP="00DC52C3">
            <w:pPr>
              <w:jc w:val="both"/>
              <w:rPr>
                <w:rFonts w:asciiTheme="majorHAnsi" w:hAnsiTheme="majorHAnsi" w:cstheme="majorHAnsi"/>
                <w:color w:val="000000"/>
                <w:sz w:val="18"/>
                <w:szCs w:val="18"/>
              </w:rPr>
            </w:pPr>
            <w:r>
              <w:rPr>
                <w:rFonts w:ascii="Times New Roman" w:hAnsi="Times New Roman" w:cs="Times New Roman"/>
                <w:sz w:val="24"/>
                <w:szCs w:val="24"/>
                <w:lang w:val="sr-Cyrl-RS"/>
              </w:rPr>
              <w:t>Кредитни рејтинг</w:t>
            </w:r>
          </w:p>
        </w:tc>
        <w:tc>
          <w:tcPr>
            <w:tcW w:w="1883" w:type="dxa"/>
            <w:vAlign w:val="center"/>
          </w:tcPr>
          <w:p w14:paraId="7D31CBBB" w14:textId="77A1E0DF" w:rsidR="00DC52C3" w:rsidRPr="00DC52C3" w:rsidRDefault="00DC52C3" w:rsidP="0053372F">
            <w:pPr>
              <w:jc w:val="both"/>
              <w:rPr>
                <w:rFonts w:ascii="Times New Roman" w:hAnsi="Times New Roman" w:cs="Times New Roman"/>
                <w:sz w:val="24"/>
                <w:szCs w:val="24"/>
                <w:lang w:val="it-IT"/>
              </w:rPr>
            </w:pPr>
            <w:r w:rsidRPr="00CD3E36">
              <w:rPr>
                <w:rFonts w:ascii="Times New Roman" w:hAnsi="Times New Roman" w:cs="Times New Roman"/>
                <w:sz w:val="24"/>
                <w:szCs w:val="24"/>
                <w:lang w:val="sr-Cyrl-RS"/>
              </w:rPr>
              <w:t>Standard&amp;Poor´s</w:t>
            </w:r>
          </w:p>
        </w:tc>
        <w:tc>
          <w:tcPr>
            <w:tcW w:w="1701" w:type="dxa"/>
            <w:vAlign w:val="center"/>
          </w:tcPr>
          <w:p w14:paraId="7A61B15A" w14:textId="183CC2C0" w:rsidR="00DC52C3" w:rsidRPr="00DC52C3" w:rsidRDefault="00DC52C3" w:rsidP="0053372F">
            <w:pPr>
              <w:jc w:val="center"/>
              <w:rPr>
                <w:rFonts w:ascii="Times New Roman" w:hAnsi="Times New Roman" w:cs="Times New Roman"/>
                <w:sz w:val="24"/>
                <w:szCs w:val="24"/>
                <w:lang w:val="it-IT"/>
              </w:rPr>
            </w:pPr>
            <w:r w:rsidRPr="00CD3E36">
              <w:rPr>
                <w:rFonts w:ascii="Times New Roman" w:hAnsi="Times New Roman" w:cs="Times New Roman"/>
                <w:sz w:val="24"/>
                <w:szCs w:val="24"/>
                <w:lang w:val="sr-Cyrl-RS"/>
              </w:rPr>
              <w:t>Fitch</w:t>
            </w:r>
          </w:p>
        </w:tc>
        <w:tc>
          <w:tcPr>
            <w:tcW w:w="1701" w:type="dxa"/>
            <w:vAlign w:val="center"/>
          </w:tcPr>
          <w:p w14:paraId="10DDC39B" w14:textId="6E07FD6A" w:rsidR="00DC52C3" w:rsidRPr="00DC52C3" w:rsidRDefault="00DC52C3" w:rsidP="0053372F">
            <w:pPr>
              <w:jc w:val="center"/>
              <w:rPr>
                <w:rFonts w:ascii="Times New Roman" w:hAnsi="Times New Roman" w:cs="Times New Roman"/>
                <w:sz w:val="24"/>
                <w:szCs w:val="24"/>
                <w:lang w:val="it-IT"/>
              </w:rPr>
            </w:pPr>
            <w:r w:rsidRPr="00CD3E36">
              <w:rPr>
                <w:rFonts w:ascii="Times New Roman" w:hAnsi="Times New Roman" w:cs="Times New Roman"/>
                <w:sz w:val="24"/>
                <w:szCs w:val="24"/>
                <w:lang w:val="sr-Cyrl-RS"/>
              </w:rPr>
              <w:t>Moody”s</w:t>
            </w:r>
          </w:p>
        </w:tc>
        <w:tc>
          <w:tcPr>
            <w:tcW w:w="1701" w:type="dxa"/>
          </w:tcPr>
          <w:p w14:paraId="26A5D92B" w14:textId="4391B827" w:rsidR="00DC52C3" w:rsidRPr="00DC52C3" w:rsidRDefault="00DC52C3" w:rsidP="0053372F">
            <w:pPr>
              <w:jc w:val="center"/>
              <w:rPr>
                <w:rFonts w:ascii="Times New Roman" w:hAnsi="Times New Roman" w:cs="Times New Roman"/>
                <w:sz w:val="24"/>
                <w:szCs w:val="24"/>
                <w:lang w:val="it-IT"/>
              </w:rPr>
            </w:pPr>
            <w:r>
              <w:rPr>
                <w:rFonts w:ascii="Times New Roman" w:hAnsi="Times New Roman" w:cs="Times New Roman"/>
                <w:sz w:val="24"/>
                <w:szCs w:val="24"/>
                <w:lang w:val="sr-Cyrl-RS"/>
              </w:rPr>
              <w:t>Годишња „премија сигурне луке“</w:t>
            </w:r>
          </w:p>
        </w:tc>
      </w:tr>
      <w:tr w:rsidR="00DC52C3" w:rsidRPr="00DC52C3" w14:paraId="02BFE8FF" w14:textId="77777777" w:rsidTr="00B23037">
        <w:trPr>
          <w:trHeight w:val="304"/>
        </w:trPr>
        <w:tc>
          <w:tcPr>
            <w:tcW w:w="2336" w:type="dxa"/>
          </w:tcPr>
          <w:p w14:paraId="60CEC896" w14:textId="2A3D386C" w:rsidR="00DC52C3" w:rsidRPr="00A9643B" w:rsidRDefault="00DC52C3" w:rsidP="00DC52C3">
            <w:pPr>
              <w:jc w:val="both"/>
              <w:rPr>
                <w:rFonts w:asciiTheme="majorHAnsi" w:hAnsiTheme="majorHAnsi" w:cstheme="majorHAnsi"/>
                <w:color w:val="000000"/>
                <w:sz w:val="18"/>
                <w:szCs w:val="18"/>
              </w:rPr>
            </w:pPr>
            <w:r>
              <w:rPr>
                <w:rFonts w:ascii="Times New Roman" w:hAnsi="Times New Roman" w:cs="Times New Roman"/>
                <w:sz w:val="24"/>
                <w:szCs w:val="24"/>
                <w:lang w:val="sr-Cyrl-RS"/>
              </w:rPr>
              <w:t>Највиши рејтинг</w:t>
            </w:r>
          </w:p>
        </w:tc>
        <w:tc>
          <w:tcPr>
            <w:tcW w:w="1883" w:type="dxa"/>
          </w:tcPr>
          <w:p w14:paraId="77F1FDC0" w14:textId="287D1C9D" w:rsidR="00DC52C3" w:rsidRPr="0053372F" w:rsidRDefault="00DC52C3"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AAA</w:t>
            </w:r>
          </w:p>
        </w:tc>
        <w:tc>
          <w:tcPr>
            <w:tcW w:w="1701" w:type="dxa"/>
          </w:tcPr>
          <w:p w14:paraId="19A0B819" w14:textId="62BF7B90" w:rsidR="00DC52C3" w:rsidRPr="0053372F" w:rsidRDefault="00DC52C3"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AAA</w:t>
            </w:r>
          </w:p>
        </w:tc>
        <w:tc>
          <w:tcPr>
            <w:tcW w:w="1701" w:type="dxa"/>
          </w:tcPr>
          <w:p w14:paraId="45C3489C" w14:textId="66F43CEB" w:rsidR="00DC52C3" w:rsidRPr="0053372F" w:rsidRDefault="00DC52C3"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Aaa</w:t>
            </w:r>
          </w:p>
        </w:tc>
        <w:tc>
          <w:tcPr>
            <w:tcW w:w="1701" w:type="dxa"/>
          </w:tcPr>
          <w:p w14:paraId="6FC564FB" w14:textId="1FD360AC" w:rsidR="00DC52C3" w:rsidRPr="0053372F" w:rsidRDefault="0053372F" w:rsidP="00893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0,4%</w:t>
            </w:r>
          </w:p>
        </w:tc>
      </w:tr>
      <w:tr w:rsidR="0053372F" w:rsidRPr="00DC52C3" w14:paraId="229C6370" w14:textId="77777777" w:rsidTr="00B23037">
        <w:trPr>
          <w:trHeight w:val="224"/>
        </w:trPr>
        <w:tc>
          <w:tcPr>
            <w:tcW w:w="2336" w:type="dxa"/>
            <w:vMerge w:val="restart"/>
            <w:vAlign w:val="center"/>
          </w:tcPr>
          <w:p w14:paraId="53001E64" w14:textId="0D9CF213" w:rsidR="0053372F" w:rsidRPr="00DC52C3" w:rsidRDefault="0053372F" w:rsidP="00B23037">
            <w:pPr>
              <w:rPr>
                <w:rFonts w:ascii="Times New Roman" w:hAnsi="Times New Roman" w:cs="Times New Roman"/>
                <w:sz w:val="24"/>
                <w:szCs w:val="24"/>
                <w:lang w:val="it-IT"/>
              </w:rPr>
            </w:pPr>
            <w:r>
              <w:rPr>
                <w:rFonts w:ascii="Times New Roman" w:hAnsi="Times New Roman" w:cs="Times New Roman"/>
                <w:sz w:val="24"/>
                <w:szCs w:val="24"/>
                <w:lang w:val="sr-Cyrl-RS"/>
              </w:rPr>
              <w:t>Врло висока способност плаћања</w:t>
            </w:r>
          </w:p>
        </w:tc>
        <w:tc>
          <w:tcPr>
            <w:tcW w:w="1883" w:type="dxa"/>
          </w:tcPr>
          <w:p w14:paraId="469ABC18" w14:textId="329140FA"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392EAF6C" w14:textId="09767D2E"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4F0C9FBF" w14:textId="21AD16B1"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Aa1</w:t>
            </w:r>
          </w:p>
        </w:tc>
        <w:tc>
          <w:tcPr>
            <w:tcW w:w="1701" w:type="dxa"/>
            <w:vMerge w:val="restart"/>
          </w:tcPr>
          <w:p w14:paraId="4CABD41D" w14:textId="77777777" w:rsidR="00893871" w:rsidRDefault="00893871" w:rsidP="00893871">
            <w:pPr>
              <w:jc w:val="center"/>
              <w:rPr>
                <w:rFonts w:ascii="Times New Roman" w:hAnsi="Times New Roman" w:cs="Times New Roman"/>
                <w:sz w:val="24"/>
                <w:szCs w:val="24"/>
                <w:lang w:val="sr-Cyrl-RS"/>
              </w:rPr>
            </w:pPr>
          </w:p>
          <w:p w14:paraId="3259303D" w14:textId="17C8807E" w:rsidR="0053372F" w:rsidRPr="0053372F" w:rsidRDefault="0053372F" w:rsidP="0089387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0,4%</w:t>
            </w:r>
          </w:p>
        </w:tc>
      </w:tr>
      <w:tr w:rsidR="0053372F" w:rsidRPr="00DC52C3" w14:paraId="22467660" w14:textId="77777777" w:rsidTr="00B23037">
        <w:trPr>
          <w:trHeight w:val="237"/>
        </w:trPr>
        <w:tc>
          <w:tcPr>
            <w:tcW w:w="2336" w:type="dxa"/>
            <w:vMerge/>
          </w:tcPr>
          <w:p w14:paraId="036B13FB" w14:textId="77777777" w:rsidR="0053372F" w:rsidRPr="00DC52C3" w:rsidRDefault="0053372F" w:rsidP="0053372F">
            <w:pPr>
              <w:ind w:firstLine="720"/>
              <w:jc w:val="both"/>
              <w:rPr>
                <w:rFonts w:ascii="Times New Roman" w:hAnsi="Times New Roman" w:cs="Times New Roman"/>
                <w:sz w:val="24"/>
                <w:szCs w:val="24"/>
                <w:lang w:val="it-IT"/>
              </w:rPr>
            </w:pPr>
          </w:p>
        </w:tc>
        <w:tc>
          <w:tcPr>
            <w:tcW w:w="1883" w:type="dxa"/>
          </w:tcPr>
          <w:p w14:paraId="3DEA47D8" w14:textId="084C5AFF"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5FD30421" w14:textId="4FF84216"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3D525DF3" w14:textId="1499ABBC"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Aa2</w:t>
            </w:r>
          </w:p>
        </w:tc>
        <w:tc>
          <w:tcPr>
            <w:tcW w:w="1701" w:type="dxa"/>
            <w:vMerge/>
          </w:tcPr>
          <w:p w14:paraId="1BEB05B3"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74B21C6D" w14:textId="77777777" w:rsidTr="00B23037">
        <w:trPr>
          <w:trHeight w:val="232"/>
        </w:trPr>
        <w:tc>
          <w:tcPr>
            <w:tcW w:w="2336" w:type="dxa"/>
            <w:vMerge/>
          </w:tcPr>
          <w:p w14:paraId="72DCAC5B" w14:textId="77777777" w:rsidR="0053372F" w:rsidRDefault="0053372F" w:rsidP="0053372F">
            <w:pPr>
              <w:ind w:firstLine="720"/>
              <w:jc w:val="both"/>
              <w:rPr>
                <w:rFonts w:ascii="Times New Roman" w:hAnsi="Times New Roman" w:cs="Times New Roman"/>
                <w:sz w:val="24"/>
                <w:szCs w:val="24"/>
                <w:lang w:val="it-IT"/>
              </w:rPr>
            </w:pPr>
          </w:p>
        </w:tc>
        <w:tc>
          <w:tcPr>
            <w:tcW w:w="1883" w:type="dxa"/>
          </w:tcPr>
          <w:p w14:paraId="16CD063D" w14:textId="665E09DC"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52750A48" w14:textId="020C28C0"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w:t>
            </w:r>
          </w:p>
        </w:tc>
        <w:tc>
          <w:tcPr>
            <w:tcW w:w="1701" w:type="dxa"/>
          </w:tcPr>
          <w:p w14:paraId="6F1847DE" w14:textId="4F28FC2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Aa3</w:t>
            </w:r>
          </w:p>
        </w:tc>
        <w:tc>
          <w:tcPr>
            <w:tcW w:w="1701" w:type="dxa"/>
            <w:vMerge/>
          </w:tcPr>
          <w:p w14:paraId="1189F614"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7C33A626" w14:textId="77777777" w:rsidTr="00B23037">
        <w:trPr>
          <w:trHeight w:val="304"/>
        </w:trPr>
        <w:tc>
          <w:tcPr>
            <w:tcW w:w="2336" w:type="dxa"/>
            <w:vMerge w:val="restart"/>
          </w:tcPr>
          <w:p w14:paraId="63A605FA" w14:textId="25BF8043" w:rsidR="0053372F" w:rsidRPr="00B23037" w:rsidRDefault="0053372F" w:rsidP="00B23037">
            <w:pPr>
              <w:rPr>
                <w:rFonts w:ascii="Times New Roman" w:hAnsi="Times New Roman" w:cs="Times New Roman"/>
                <w:sz w:val="24"/>
                <w:szCs w:val="24"/>
                <w:lang w:val="sr-Cyrl-RS"/>
              </w:rPr>
            </w:pPr>
            <w:r>
              <w:rPr>
                <w:rFonts w:ascii="Times New Roman" w:hAnsi="Times New Roman" w:cs="Times New Roman"/>
                <w:sz w:val="24"/>
                <w:szCs w:val="24"/>
                <w:lang w:val="sr-Cyrl-RS"/>
              </w:rPr>
              <w:t>Висока способност плаћања</w:t>
            </w:r>
          </w:p>
        </w:tc>
        <w:tc>
          <w:tcPr>
            <w:tcW w:w="1883" w:type="dxa"/>
          </w:tcPr>
          <w:p w14:paraId="73404612"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03CD2338" w14:textId="278410AA"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6FCCC66D"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A1</w:t>
            </w:r>
          </w:p>
        </w:tc>
        <w:tc>
          <w:tcPr>
            <w:tcW w:w="1701" w:type="dxa"/>
            <w:vMerge w:val="restart"/>
          </w:tcPr>
          <w:p w14:paraId="2AF679CF" w14:textId="77777777" w:rsidR="00893871" w:rsidRDefault="00893871" w:rsidP="00893871">
            <w:pPr>
              <w:jc w:val="center"/>
              <w:rPr>
                <w:rFonts w:ascii="Times New Roman" w:hAnsi="Times New Roman" w:cs="Times New Roman"/>
                <w:sz w:val="24"/>
                <w:szCs w:val="24"/>
                <w:lang w:val="sr-Cyrl-RS"/>
              </w:rPr>
            </w:pPr>
          </w:p>
          <w:p w14:paraId="1DE52E73" w14:textId="77777777" w:rsidR="0053372F" w:rsidRPr="0053372F" w:rsidRDefault="0053372F" w:rsidP="00893871">
            <w:pPr>
              <w:jc w:val="center"/>
              <w:rPr>
                <w:rFonts w:ascii="Times New Roman" w:hAnsi="Times New Roman" w:cs="Times New Roman"/>
                <w:sz w:val="24"/>
                <w:szCs w:val="24"/>
                <w:lang w:val="sr-Cyrl-RS"/>
              </w:rPr>
            </w:pPr>
            <w:r w:rsidRPr="0053372F">
              <w:rPr>
                <w:rFonts w:ascii="Times New Roman" w:hAnsi="Times New Roman" w:cs="Times New Roman"/>
                <w:sz w:val="24"/>
                <w:szCs w:val="24"/>
                <w:lang w:val="sr-Cyrl-RS"/>
              </w:rPr>
              <w:t>0,55%</w:t>
            </w:r>
          </w:p>
        </w:tc>
      </w:tr>
      <w:tr w:rsidR="0053372F" w:rsidRPr="00DC52C3" w14:paraId="3C22AC2F" w14:textId="77777777" w:rsidTr="00B23037">
        <w:trPr>
          <w:trHeight w:val="317"/>
        </w:trPr>
        <w:tc>
          <w:tcPr>
            <w:tcW w:w="2336" w:type="dxa"/>
            <w:vMerge/>
          </w:tcPr>
          <w:p w14:paraId="6479FEBB" w14:textId="77777777" w:rsidR="0053372F" w:rsidRPr="00B23037" w:rsidRDefault="0053372F" w:rsidP="00B23037">
            <w:pPr>
              <w:rPr>
                <w:rFonts w:ascii="Times New Roman" w:hAnsi="Times New Roman" w:cs="Times New Roman"/>
                <w:sz w:val="24"/>
                <w:szCs w:val="24"/>
                <w:lang w:val="sr-Cyrl-RS"/>
              </w:rPr>
            </w:pPr>
          </w:p>
        </w:tc>
        <w:tc>
          <w:tcPr>
            <w:tcW w:w="1883" w:type="dxa"/>
          </w:tcPr>
          <w:p w14:paraId="372E40BF"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0476C00C" w14:textId="1080051B"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5AB24BF9"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A2</w:t>
            </w:r>
          </w:p>
        </w:tc>
        <w:tc>
          <w:tcPr>
            <w:tcW w:w="1701" w:type="dxa"/>
            <w:vMerge/>
          </w:tcPr>
          <w:p w14:paraId="05197178"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6430E568" w14:textId="77777777" w:rsidTr="00B23037">
        <w:trPr>
          <w:trHeight w:val="317"/>
        </w:trPr>
        <w:tc>
          <w:tcPr>
            <w:tcW w:w="2336" w:type="dxa"/>
            <w:vMerge/>
          </w:tcPr>
          <w:p w14:paraId="19346BA1" w14:textId="77777777" w:rsidR="0053372F" w:rsidRPr="00B23037" w:rsidRDefault="0053372F" w:rsidP="00B23037">
            <w:pPr>
              <w:rPr>
                <w:rFonts w:ascii="Times New Roman" w:hAnsi="Times New Roman" w:cs="Times New Roman"/>
                <w:sz w:val="24"/>
                <w:szCs w:val="24"/>
                <w:lang w:val="sr-Cyrl-RS"/>
              </w:rPr>
            </w:pPr>
          </w:p>
        </w:tc>
        <w:tc>
          <w:tcPr>
            <w:tcW w:w="1883" w:type="dxa"/>
          </w:tcPr>
          <w:p w14:paraId="0B11D031"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456C8CF7" w14:textId="225F93CD"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w:t>
            </w:r>
          </w:p>
        </w:tc>
        <w:tc>
          <w:tcPr>
            <w:tcW w:w="1701" w:type="dxa"/>
          </w:tcPr>
          <w:p w14:paraId="7068BD2A"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A3</w:t>
            </w:r>
          </w:p>
        </w:tc>
        <w:tc>
          <w:tcPr>
            <w:tcW w:w="1701" w:type="dxa"/>
            <w:vMerge/>
          </w:tcPr>
          <w:p w14:paraId="7D2DE180"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7E3782C1" w14:textId="77777777" w:rsidTr="00B23037">
        <w:trPr>
          <w:trHeight w:val="304"/>
        </w:trPr>
        <w:tc>
          <w:tcPr>
            <w:tcW w:w="2336" w:type="dxa"/>
            <w:vMerge w:val="restart"/>
          </w:tcPr>
          <w:p w14:paraId="42DDB500" w14:textId="32259BE0" w:rsidR="0053372F" w:rsidRPr="00B23037" w:rsidRDefault="0053372F" w:rsidP="00B23037">
            <w:pPr>
              <w:rPr>
                <w:rFonts w:ascii="Times New Roman" w:hAnsi="Times New Roman" w:cs="Times New Roman"/>
                <w:sz w:val="24"/>
                <w:szCs w:val="24"/>
                <w:lang w:val="sr-Cyrl-RS"/>
              </w:rPr>
            </w:pPr>
            <w:r>
              <w:rPr>
                <w:rFonts w:ascii="Times New Roman" w:hAnsi="Times New Roman" w:cs="Times New Roman"/>
                <w:sz w:val="24"/>
                <w:szCs w:val="24"/>
                <w:lang w:val="sr-Cyrl-RS"/>
              </w:rPr>
              <w:t>Довољна способност плаћања</w:t>
            </w:r>
          </w:p>
        </w:tc>
        <w:tc>
          <w:tcPr>
            <w:tcW w:w="1883" w:type="dxa"/>
          </w:tcPr>
          <w:p w14:paraId="4E75A242"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11DE8EFA"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221FCDDC"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Baa1</w:t>
            </w:r>
          </w:p>
        </w:tc>
        <w:tc>
          <w:tcPr>
            <w:tcW w:w="1701" w:type="dxa"/>
            <w:vMerge w:val="restart"/>
          </w:tcPr>
          <w:p w14:paraId="06ACB709" w14:textId="77777777" w:rsidR="00893871" w:rsidRDefault="00893871" w:rsidP="00893871">
            <w:pPr>
              <w:jc w:val="center"/>
              <w:rPr>
                <w:rFonts w:ascii="Times New Roman" w:hAnsi="Times New Roman" w:cs="Times New Roman"/>
                <w:sz w:val="24"/>
                <w:szCs w:val="24"/>
                <w:lang w:val="sr-Cyrl-RS"/>
              </w:rPr>
            </w:pPr>
          </w:p>
          <w:p w14:paraId="39293DE0" w14:textId="77777777" w:rsidR="0053372F" w:rsidRPr="0053372F" w:rsidRDefault="0053372F" w:rsidP="00893871">
            <w:pPr>
              <w:jc w:val="center"/>
              <w:rPr>
                <w:rFonts w:ascii="Times New Roman" w:hAnsi="Times New Roman" w:cs="Times New Roman"/>
                <w:sz w:val="24"/>
                <w:szCs w:val="24"/>
                <w:lang w:val="sr-Cyrl-RS"/>
              </w:rPr>
            </w:pPr>
            <w:r w:rsidRPr="0053372F">
              <w:rPr>
                <w:rFonts w:ascii="Times New Roman" w:hAnsi="Times New Roman" w:cs="Times New Roman"/>
                <w:sz w:val="24"/>
                <w:szCs w:val="24"/>
                <w:lang w:val="sr-Cyrl-RS"/>
              </w:rPr>
              <w:t>0,8%</w:t>
            </w:r>
          </w:p>
        </w:tc>
      </w:tr>
      <w:tr w:rsidR="0053372F" w:rsidRPr="00DC52C3" w14:paraId="7D0104DD" w14:textId="77777777" w:rsidTr="00B23037">
        <w:trPr>
          <w:trHeight w:val="317"/>
        </w:trPr>
        <w:tc>
          <w:tcPr>
            <w:tcW w:w="2336" w:type="dxa"/>
            <w:vMerge/>
          </w:tcPr>
          <w:p w14:paraId="32A011C9" w14:textId="77777777" w:rsidR="0053372F" w:rsidRPr="00B23037" w:rsidRDefault="0053372F" w:rsidP="00B23037">
            <w:pPr>
              <w:rPr>
                <w:rFonts w:ascii="Times New Roman" w:hAnsi="Times New Roman" w:cs="Times New Roman"/>
                <w:sz w:val="24"/>
                <w:szCs w:val="24"/>
                <w:lang w:val="sr-Cyrl-RS"/>
              </w:rPr>
            </w:pPr>
          </w:p>
        </w:tc>
        <w:tc>
          <w:tcPr>
            <w:tcW w:w="1883" w:type="dxa"/>
          </w:tcPr>
          <w:p w14:paraId="41D7269C"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75F0F94C" w14:textId="47B5EF7F"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3898D584"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Baa2</w:t>
            </w:r>
          </w:p>
        </w:tc>
        <w:tc>
          <w:tcPr>
            <w:tcW w:w="1701" w:type="dxa"/>
            <w:vMerge/>
          </w:tcPr>
          <w:p w14:paraId="5A43FB00"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2F23A46D" w14:textId="77777777" w:rsidTr="00B23037">
        <w:trPr>
          <w:trHeight w:val="304"/>
        </w:trPr>
        <w:tc>
          <w:tcPr>
            <w:tcW w:w="2336" w:type="dxa"/>
            <w:vMerge/>
          </w:tcPr>
          <w:p w14:paraId="2B2498A2" w14:textId="77777777" w:rsidR="0053372F" w:rsidRPr="00B23037" w:rsidRDefault="0053372F" w:rsidP="00B23037">
            <w:pPr>
              <w:rPr>
                <w:rFonts w:ascii="Times New Roman" w:hAnsi="Times New Roman" w:cs="Times New Roman"/>
                <w:sz w:val="24"/>
                <w:szCs w:val="24"/>
                <w:lang w:val="sr-Cyrl-RS"/>
              </w:rPr>
            </w:pPr>
          </w:p>
        </w:tc>
        <w:tc>
          <w:tcPr>
            <w:tcW w:w="1883" w:type="dxa"/>
          </w:tcPr>
          <w:p w14:paraId="36004C8E"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4485A4EC"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BBB-</w:t>
            </w:r>
          </w:p>
        </w:tc>
        <w:tc>
          <w:tcPr>
            <w:tcW w:w="1701" w:type="dxa"/>
          </w:tcPr>
          <w:p w14:paraId="5614DA8F"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Baa3</w:t>
            </w:r>
          </w:p>
        </w:tc>
        <w:tc>
          <w:tcPr>
            <w:tcW w:w="1701" w:type="dxa"/>
            <w:vMerge/>
          </w:tcPr>
          <w:p w14:paraId="79117E35" w14:textId="77777777" w:rsidR="0053372F" w:rsidRPr="0053372F" w:rsidRDefault="0053372F" w:rsidP="00893871">
            <w:pPr>
              <w:ind w:firstLine="720"/>
              <w:jc w:val="center"/>
              <w:rPr>
                <w:rFonts w:ascii="Times New Roman" w:hAnsi="Times New Roman" w:cs="Times New Roman"/>
                <w:sz w:val="24"/>
                <w:szCs w:val="24"/>
                <w:lang w:val="sr-Cyrl-RS"/>
              </w:rPr>
            </w:pPr>
          </w:p>
        </w:tc>
      </w:tr>
      <w:tr w:rsidR="0053372F" w:rsidRPr="00DC52C3" w14:paraId="3D40EF2E" w14:textId="77777777" w:rsidTr="00B23037">
        <w:trPr>
          <w:trHeight w:val="304"/>
        </w:trPr>
        <w:tc>
          <w:tcPr>
            <w:tcW w:w="2336" w:type="dxa"/>
            <w:vMerge w:val="restart"/>
          </w:tcPr>
          <w:p w14:paraId="27D45C92" w14:textId="77777777" w:rsidR="00B23037" w:rsidRDefault="00B23037" w:rsidP="00B23037">
            <w:pPr>
              <w:rPr>
                <w:rFonts w:ascii="Times New Roman" w:hAnsi="Times New Roman" w:cs="Times New Roman"/>
                <w:sz w:val="24"/>
                <w:szCs w:val="24"/>
                <w:lang w:val="sr-Cyrl-RS"/>
              </w:rPr>
            </w:pPr>
          </w:p>
          <w:p w14:paraId="18F01D4A" w14:textId="77777777" w:rsidR="0053372F" w:rsidRDefault="0053372F" w:rsidP="00B2303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Способност плаћања осетљива на неповољне околности </w:t>
            </w:r>
          </w:p>
          <w:p w14:paraId="76C1C860" w14:textId="1AD17641" w:rsidR="00B23037" w:rsidRPr="00B23037" w:rsidRDefault="00B23037" w:rsidP="00B23037">
            <w:pPr>
              <w:rPr>
                <w:rFonts w:ascii="Times New Roman" w:hAnsi="Times New Roman" w:cs="Times New Roman"/>
                <w:sz w:val="24"/>
                <w:szCs w:val="24"/>
                <w:lang w:val="sr-Cyrl-RS"/>
              </w:rPr>
            </w:pPr>
          </w:p>
        </w:tc>
        <w:tc>
          <w:tcPr>
            <w:tcW w:w="1883" w:type="dxa"/>
          </w:tcPr>
          <w:p w14:paraId="03310F47"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0C23C8C6" w14:textId="29B1B4AD"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53DA0D54"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Ba1</w:t>
            </w:r>
          </w:p>
        </w:tc>
        <w:tc>
          <w:tcPr>
            <w:tcW w:w="1701" w:type="dxa"/>
            <w:vMerge w:val="restart"/>
          </w:tcPr>
          <w:p w14:paraId="6F3E1F3A" w14:textId="77777777" w:rsidR="0053372F" w:rsidRPr="0053372F" w:rsidRDefault="0053372F" w:rsidP="00893871">
            <w:pPr>
              <w:jc w:val="center"/>
              <w:rPr>
                <w:rFonts w:ascii="Times New Roman" w:hAnsi="Times New Roman" w:cs="Times New Roman"/>
                <w:sz w:val="24"/>
                <w:szCs w:val="24"/>
                <w:lang w:val="sr-Cyrl-RS"/>
              </w:rPr>
            </w:pPr>
            <w:r w:rsidRPr="0053372F">
              <w:rPr>
                <w:rFonts w:ascii="Times New Roman" w:hAnsi="Times New Roman" w:cs="Times New Roman"/>
                <w:sz w:val="24"/>
                <w:szCs w:val="24"/>
                <w:lang w:val="sr-Cyrl-RS"/>
              </w:rPr>
              <w:t>2%</w:t>
            </w:r>
          </w:p>
        </w:tc>
      </w:tr>
      <w:tr w:rsidR="0053372F" w:rsidRPr="00DC52C3" w14:paraId="3B835BA2" w14:textId="77777777" w:rsidTr="00B23037">
        <w:trPr>
          <w:trHeight w:val="317"/>
        </w:trPr>
        <w:tc>
          <w:tcPr>
            <w:tcW w:w="2336" w:type="dxa"/>
            <w:vMerge/>
          </w:tcPr>
          <w:p w14:paraId="7F247BF8" w14:textId="77777777" w:rsidR="0053372F" w:rsidRPr="00B23037" w:rsidRDefault="0053372F" w:rsidP="00B23037">
            <w:pPr>
              <w:rPr>
                <w:rFonts w:ascii="Times New Roman" w:hAnsi="Times New Roman" w:cs="Times New Roman"/>
                <w:sz w:val="24"/>
                <w:szCs w:val="24"/>
                <w:lang w:val="sr-Cyrl-RS"/>
              </w:rPr>
            </w:pPr>
          </w:p>
        </w:tc>
        <w:tc>
          <w:tcPr>
            <w:tcW w:w="1883" w:type="dxa"/>
          </w:tcPr>
          <w:p w14:paraId="35B4C524"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72FBCD38" w14:textId="216D2D03"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40FCC0B3"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Ba2</w:t>
            </w:r>
          </w:p>
        </w:tc>
        <w:tc>
          <w:tcPr>
            <w:tcW w:w="1701" w:type="dxa"/>
            <w:vMerge/>
          </w:tcPr>
          <w:p w14:paraId="3B796779"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2A50EA99" w14:textId="77777777" w:rsidTr="00B23037">
        <w:trPr>
          <w:trHeight w:val="871"/>
        </w:trPr>
        <w:tc>
          <w:tcPr>
            <w:tcW w:w="2336" w:type="dxa"/>
            <w:vMerge/>
          </w:tcPr>
          <w:p w14:paraId="395F250D" w14:textId="77777777" w:rsidR="0053372F" w:rsidRPr="00B23037" w:rsidRDefault="0053372F" w:rsidP="00B23037">
            <w:pPr>
              <w:rPr>
                <w:rFonts w:ascii="Times New Roman" w:hAnsi="Times New Roman" w:cs="Times New Roman"/>
                <w:sz w:val="24"/>
                <w:szCs w:val="24"/>
                <w:lang w:val="sr-Cyrl-RS"/>
              </w:rPr>
            </w:pPr>
          </w:p>
        </w:tc>
        <w:tc>
          <w:tcPr>
            <w:tcW w:w="1883" w:type="dxa"/>
          </w:tcPr>
          <w:p w14:paraId="121D3D57"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06C6EF60" w14:textId="74648F99"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BB-</w:t>
            </w:r>
          </w:p>
        </w:tc>
        <w:tc>
          <w:tcPr>
            <w:tcW w:w="1701" w:type="dxa"/>
          </w:tcPr>
          <w:p w14:paraId="18D9F544"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Ba3</w:t>
            </w:r>
          </w:p>
        </w:tc>
        <w:tc>
          <w:tcPr>
            <w:tcW w:w="1701" w:type="dxa"/>
            <w:vMerge w:val="restart"/>
          </w:tcPr>
          <w:p w14:paraId="39658504" w14:textId="77777777" w:rsidR="00893871" w:rsidRDefault="00893871" w:rsidP="00893871">
            <w:pPr>
              <w:jc w:val="center"/>
              <w:rPr>
                <w:rFonts w:ascii="Times New Roman" w:hAnsi="Times New Roman" w:cs="Times New Roman"/>
                <w:sz w:val="24"/>
                <w:szCs w:val="24"/>
                <w:lang w:val="sr-Cyrl-RS"/>
              </w:rPr>
            </w:pPr>
          </w:p>
          <w:p w14:paraId="7CA2FECD" w14:textId="77777777" w:rsidR="0053372F" w:rsidRPr="0053372F" w:rsidRDefault="0053372F" w:rsidP="00893871">
            <w:pPr>
              <w:jc w:val="center"/>
              <w:rPr>
                <w:rFonts w:ascii="Times New Roman" w:hAnsi="Times New Roman" w:cs="Times New Roman"/>
                <w:sz w:val="24"/>
                <w:szCs w:val="24"/>
                <w:lang w:val="sr-Cyrl-RS"/>
              </w:rPr>
            </w:pPr>
            <w:r w:rsidRPr="0053372F">
              <w:rPr>
                <w:rFonts w:ascii="Times New Roman" w:hAnsi="Times New Roman" w:cs="Times New Roman"/>
                <w:sz w:val="24"/>
                <w:szCs w:val="24"/>
                <w:lang w:val="sr-Cyrl-RS"/>
              </w:rPr>
              <w:t>3,8%</w:t>
            </w:r>
          </w:p>
          <w:p w14:paraId="1415FB28"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1041056B" w14:textId="77777777" w:rsidTr="00B23037">
        <w:trPr>
          <w:trHeight w:val="304"/>
        </w:trPr>
        <w:tc>
          <w:tcPr>
            <w:tcW w:w="2336" w:type="dxa"/>
            <w:vMerge w:val="restart"/>
          </w:tcPr>
          <w:p w14:paraId="6209AA3A" w14:textId="77777777" w:rsidR="00B23037" w:rsidRDefault="00B23037" w:rsidP="00B23037">
            <w:pPr>
              <w:rPr>
                <w:rFonts w:ascii="Times New Roman" w:hAnsi="Times New Roman" w:cs="Times New Roman"/>
                <w:sz w:val="24"/>
                <w:szCs w:val="24"/>
                <w:lang w:val="sr-Cyrl-RS"/>
              </w:rPr>
            </w:pPr>
          </w:p>
          <w:p w14:paraId="7D44CAD7" w14:textId="2409659D" w:rsidR="0053372F" w:rsidRPr="00B23037" w:rsidRDefault="0053372F" w:rsidP="00B23037">
            <w:pPr>
              <w:rPr>
                <w:rFonts w:ascii="Times New Roman" w:hAnsi="Times New Roman" w:cs="Times New Roman"/>
                <w:sz w:val="24"/>
                <w:szCs w:val="24"/>
                <w:lang w:val="sr-Cyrl-RS"/>
              </w:rPr>
            </w:pPr>
            <w:r>
              <w:rPr>
                <w:rFonts w:ascii="Times New Roman" w:hAnsi="Times New Roman" w:cs="Times New Roman"/>
                <w:sz w:val="24"/>
                <w:szCs w:val="24"/>
                <w:lang w:val="sr-Cyrl-RS"/>
              </w:rPr>
              <w:t>Способност плаћања зависна од континуираних повољних околности</w:t>
            </w:r>
          </w:p>
        </w:tc>
        <w:tc>
          <w:tcPr>
            <w:tcW w:w="1883" w:type="dxa"/>
          </w:tcPr>
          <w:p w14:paraId="5326A373"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0C594AAC"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58925E6E"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B1</w:t>
            </w:r>
          </w:p>
        </w:tc>
        <w:tc>
          <w:tcPr>
            <w:tcW w:w="1701" w:type="dxa"/>
            <w:vMerge/>
          </w:tcPr>
          <w:p w14:paraId="023D99C6"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79100FBE" w14:textId="77777777" w:rsidTr="00B23037">
        <w:trPr>
          <w:trHeight w:val="317"/>
        </w:trPr>
        <w:tc>
          <w:tcPr>
            <w:tcW w:w="2336" w:type="dxa"/>
            <w:vMerge/>
          </w:tcPr>
          <w:p w14:paraId="29798E1A" w14:textId="77777777" w:rsidR="0053372F" w:rsidRPr="00DC52C3" w:rsidRDefault="0053372F" w:rsidP="0053372F">
            <w:pPr>
              <w:ind w:firstLine="720"/>
              <w:jc w:val="both"/>
              <w:rPr>
                <w:rFonts w:ascii="Times New Roman" w:hAnsi="Times New Roman" w:cs="Times New Roman"/>
                <w:sz w:val="24"/>
                <w:szCs w:val="24"/>
                <w:lang w:val="it-IT"/>
              </w:rPr>
            </w:pPr>
          </w:p>
        </w:tc>
        <w:tc>
          <w:tcPr>
            <w:tcW w:w="1883" w:type="dxa"/>
          </w:tcPr>
          <w:p w14:paraId="374D36B7"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2838D7F5" w14:textId="1BF64753"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27C1A4CD"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B2</w:t>
            </w:r>
          </w:p>
        </w:tc>
        <w:tc>
          <w:tcPr>
            <w:tcW w:w="1701" w:type="dxa"/>
            <w:vMerge w:val="restart"/>
          </w:tcPr>
          <w:p w14:paraId="76F5352C" w14:textId="77777777" w:rsidR="00893871" w:rsidRDefault="00893871" w:rsidP="00893871">
            <w:pPr>
              <w:jc w:val="center"/>
              <w:rPr>
                <w:rFonts w:ascii="Times New Roman" w:hAnsi="Times New Roman" w:cs="Times New Roman"/>
                <w:sz w:val="24"/>
                <w:szCs w:val="24"/>
                <w:lang w:val="sr-Cyrl-RS"/>
              </w:rPr>
            </w:pPr>
          </w:p>
          <w:p w14:paraId="4ADC1B4C" w14:textId="77777777" w:rsidR="0053372F" w:rsidRPr="0053372F" w:rsidRDefault="0053372F" w:rsidP="00893871">
            <w:pPr>
              <w:jc w:val="center"/>
              <w:rPr>
                <w:rFonts w:ascii="Times New Roman" w:hAnsi="Times New Roman" w:cs="Times New Roman"/>
                <w:sz w:val="24"/>
                <w:szCs w:val="24"/>
                <w:lang w:val="sr-Cyrl-RS"/>
              </w:rPr>
            </w:pPr>
            <w:r w:rsidRPr="0053372F">
              <w:rPr>
                <w:rFonts w:ascii="Times New Roman" w:hAnsi="Times New Roman" w:cs="Times New Roman"/>
                <w:sz w:val="24"/>
                <w:szCs w:val="24"/>
                <w:lang w:val="sr-Cyrl-RS"/>
              </w:rPr>
              <w:t>6,3%</w:t>
            </w:r>
          </w:p>
        </w:tc>
      </w:tr>
      <w:tr w:rsidR="0053372F" w:rsidRPr="00DC52C3" w14:paraId="5C657507" w14:textId="77777777" w:rsidTr="00B23037">
        <w:trPr>
          <w:trHeight w:val="1216"/>
        </w:trPr>
        <w:tc>
          <w:tcPr>
            <w:tcW w:w="2336" w:type="dxa"/>
            <w:vMerge/>
          </w:tcPr>
          <w:p w14:paraId="7838E3C1" w14:textId="77777777" w:rsidR="0053372F" w:rsidRPr="00DC52C3" w:rsidRDefault="0053372F" w:rsidP="0053372F">
            <w:pPr>
              <w:ind w:firstLine="720"/>
              <w:jc w:val="both"/>
              <w:rPr>
                <w:rFonts w:ascii="Times New Roman" w:hAnsi="Times New Roman" w:cs="Times New Roman"/>
                <w:sz w:val="24"/>
                <w:szCs w:val="24"/>
                <w:lang w:val="it-IT"/>
              </w:rPr>
            </w:pPr>
          </w:p>
        </w:tc>
        <w:tc>
          <w:tcPr>
            <w:tcW w:w="1883" w:type="dxa"/>
          </w:tcPr>
          <w:p w14:paraId="39866D82"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7523DA95"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w:t>
            </w:r>
          </w:p>
        </w:tc>
        <w:tc>
          <w:tcPr>
            <w:tcW w:w="1701" w:type="dxa"/>
          </w:tcPr>
          <w:p w14:paraId="7B857578"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B3</w:t>
            </w:r>
          </w:p>
        </w:tc>
        <w:tc>
          <w:tcPr>
            <w:tcW w:w="1701" w:type="dxa"/>
            <w:vMerge/>
          </w:tcPr>
          <w:p w14:paraId="49F879CC"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301525BB" w14:textId="77777777" w:rsidTr="00B23037">
        <w:trPr>
          <w:trHeight w:val="304"/>
        </w:trPr>
        <w:tc>
          <w:tcPr>
            <w:tcW w:w="2336" w:type="dxa"/>
            <w:vMerge w:val="restart"/>
          </w:tcPr>
          <w:p w14:paraId="593EBDB1" w14:textId="77777777" w:rsidR="003E008A" w:rsidRDefault="003E008A" w:rsidP="00B23037">
            <w:pPr>
              <w:rPr>
                <w:rFonts w:ascii="Times New Roman" w:hAnsi="Times New Roman" w:cs="Times New Roman"/>
                <w:sz w:val="24"/>
                <w:szCs w:val="24"/>
                <w:lang w:val="sr-Cyrl-RS"/>
              </w:rPr>
            </w:pPr>
          </w:p>
          <w:p w14:paraId="7EE14226" w14:textId="77777777" w:rsidR="0053372F" w:rsidRPr="0053372F" w:rsidRDefault="0053372F" w:rsidP="00B23037">
            <w:pPr>
              <w:rPr>
                <w:rFonts w:ascii="Times New Roman" w:hAnsi="Times New Roman" w:cs="Times New Roman"/>
                <w:sz w:val="24"/>
                <w:szCs w:val="24"/>
                <w:lang w:val="it-IT"/>
              </w:rPr>
            </w:pPr>
            <w:r w:rsidRPr="0053372F">
              <w:rPr>
                <w:rFonts w:ascii="Times New Roman" w:hAnsi="Times New Roman" w:cs="Times New Roman"/>
                <w:sz w:val="24"/>
                <w:szCs w:val="24"/>
                <w:lang w:val="sr-Cyrl-RS"/>
              </w:rPr>
              <w:t xml:space="preserve">Способност плаћања ће вероватно бити умањена у неповољним околностима </w:t>
            </w:r>
          </w:p>
          <w:p w14:paraId="3B47794A" w14:textId="7A8AE15E" w:rsidR="0053372F" w:rsidRPr="00DC52C3" w:rsidRDefault="0053372F" w:rsidP="00B23037">
            <w:pPr>
              <w:ind w:firstLine="720"/>
              <w:rPr>
                <w:rFonts w:ascii="Times New Roman" w:hAnsi="Times New Roman" w:cs="Times New Roman"/>
                <w:sz w:val="24"/>
                <w:szCs w:val="24"/>
                <w:lang w:val="it-IT"/>
              </w:rPr>
            </w:pPr>
          </w:p>
        </w:tc>
        <w:tc>
          <w:tcPr>
            <w:tcW w:w="1883" w:type="dxa"/>
          </w:tcPr>
          <w:p w14:paraId="4004ED5D"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1812EEB1" w14:textId="521B0CD3"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295BB0FA"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Caa1</w:t>
            </w:r>
          </w:p>
        </w:tc>
        <w:tc>
          <w:tcPr>
            <w:tcW w:w="1701" w:type="dxa"/>
            <w:vMerge w:val="restart"/>
          </w:tcPr>
          <w:p w14:paraId="04B35036" w14:textId="77777777" w:rsidR="00893871" w:rsidRDefault="00893871" w:rsidP="00893871">
            <w:pPr>
              <w:jc w:val="center"/>
              <w:rPr>
                <w:rFonts w:ascii="Times New Roman" w:hAnsi="Times New Roman" w:cs="Times New Roman"/>
                <w:sz w:val="24"/>
                <w:szCs w:val="24"/>
                <w:lang w:val="sr-Cyrl-RS"/>
              </w:rPr>
            </w:pPr>
          </w:p>
          <w:p w14:paraId="4C96C280" w14:textId="77777777" w:rsidR="00893871" w:rsidRDefault="00893871" w:rsidP="00893871">
            <w:pPr>
              <w:rPr>
                <w:rFonts w:ascii="Times New Roman" w:hAnsi="Times New Roman" w:cs="Times New Roman"/>
                <w:sz w:val="24"/>
                <w:szCs w:val="24"/>
                <w:lang w:val="sr-Cyrl-RS"/>
              </w:rPr>
            </w:pPr>
          </w:p>
          <w:p w14:paraId="6C77195E" w14:textId="1BF798F3" w:rsidR="0053372F" w:rsidRPr="0053372F" w:rsidRDefault="0053372F" w:rsidP="00893871">
            <w:pPr>
              <w:rPr>
                <w:rFonts w:ascii="Times New Roman" w:hAnsi="Times New Roman" w:cs="Times New Roman"/>
                <w:sz w:val="24"/>
                <w:szCs w:val="24"/>
                <w:lang w:val="sr-Cyrl-RS"/>
              </w:rPr>
            </w:pPr>
            <w:r>
              <w:rPr>
                <w:rFonts w:ascii="Times New Roman" w:hAnsi="Times New Roman" w:cs="Times New Roman"/>
                <w:sz w:val="24"/>
                <w:szCs w:val="24"/>
                <w:lang w:val="sr-Cyrl-RS"/>
              </w:rPr>
              <w:t>Не постоји</w:t>
            </w:r>
          </w:p>
        </w:tc>
      </w:tr>
      <w:tr w:rsidR="0053372F" w:rsidRPr="00DC52C3" w14:paraId="433D90E6" w14:textId="77777777" w:rsidTr="00B23037">
        <w:trPr>
          <w:trHeight w:val="317"/>
        </w:trPr>
        <w:tc>
          <w:tcPr>
            <w:tcW w:w="2336" w:type="dxa"/>
            <w:vMerge/>
          </w:tcPr>
          <w:p w14:paraId="36555711" w14:textId="77777777" w:rsidR="0053372F" w:rsidRPr="00DC52C3" w:rsidRDefault="0053372F" w:rsidP="00B23037">
            <w:pPr>
              <w:ind w:firstLine="720"/>
              <w:rPr>
                <w:rFonts w:ascii="Times New Roman" w:hAnsi="Times New Roman" w:cs="Times New Roman"/>
                <w:sz w:val="24"/>
                <w:szCs w:val="24"/>
                <w:lang w:val="it-IT"/>
              </w:rPr>
            </w:pPr>
          </w:p>
        </w:tc>
        <w:tc>
          <w:tcPr>
            <w:tcW w:w="1883" w:type="dxa"/>
          </w:tcPr>
          <w:p w14:paraId="02FA02BE"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4C47E526" w14:textId="771E7838"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7D2ED080"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Caa2</w:t>
            </w:r>
          </w:p>
        </w:tc>
        <w:tc>
          <w:tcPr>
            <w:tcW w:w="1701" w:type="dxa"/>
            <w:vMerge/>
          </w:tcPr>
          <w:p w14:paraId="0801AC59"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5A176052" w14:textId="77777777" w:rsidTr="00B23037">
        <w:trPr>
          <w:trHeight w:val="304"/>
        </w:trPr>
        <w:tc>
          <w:tcPr>
            <w:tcW w:w="2336" w:type="dxa"/>
            <w:vMerge/>
          </w:tcPr>
          <w:p w14:paraId="2BEC94BB" w14:textId="77777777" w:rsidR="0053372F" w:rsidRPr="00DC52C3" w:rsidRDefault="0053372F" w:rsidP="00B23037">
            <w:pPr>
              <w:ind w:firstLine="720"/>
              <w:rPr>
                <w:rFonts w:ascii="Times New Roman" w:hAnsi="Times New Roman" w:cs="Times New Roman"/>
                <w:sz w:val="24"/>
                <w:szCs w:val="24"/>
                <w:lang w:val="it-IT"/>
              </w:rPr>
            </w:pPr>
          </w:p>
        </w:tc>
        <w:tc>
          <w:tcPr>
            <w:tcW w:w="1883" w:type="dxa"/>
          </w:tcPr>
          <w:p w14:paraId="2E12A739"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1CA5EEA8"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CCC-</w:t>
            </w:r>
          </w:p>
        </w:tc>
        <w:tc>
          <w:tcPr>
            <w:tcW w:w="1701" w:type="dxa"/>
          </w:tcPr>
          <w:p w14:paraId="24C1584F"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Caa3</w:t>
            </w:r>
          </w:p>
        </w:tc>
        <w:tc>
          <w:tcPr>
            <w:tcW w:w="1701" w:type="dxa"/>
            <w:vMerge/>
          </w:tcPr>
          <w:p w14:paraId="286587CC"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468A4747" w14:textId="77777777" w:rsidTr="00B23037">
        <w:trPr>
          <w:trHeight w:val="317"/>
        </w:trPr>
        <w:tc>
          <w:tcPr>
            <w:tcW w:w="2336" w:type="dxa"/>
            <w:vMerge/>
          </w:tcPr>
          <w:p w14:paraId="4DD70101" w14:textId="77777777" w:rsidR="0053372F" w:rsidRPr="00DC52C3" w:rsidRDefault="0053372F" w:rsidP="00B23037">
            <w:pPr>
              <w:ind w:firstLine="720"/>
              <w:rPr>
                <w:rFonts w:ascii="Times New Roman" w:hAnsi="Times New Roman" w:cs="Times New Roman"/>
                <w:sz w:val="24"/>
                <w:szCs w:val="24"/>
                <w:lang w:val="it-IT"/>
              </w:rPr>
            </w:pPr>
          </w:p>
        </w:tc>
        <w:tc>
          <w:tcPr>
            <w:tcW w:w="1883" w:type="dxa"/>
          </w:tcPr>
          <w:p w14:paraId="4C4E6DB0"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w:t>
            </w:r>
          </w:p>
        </w:tc>
        <w:tc>
          <w:tcPr>
            <w:tcW w:w="1701" w:type="dxa"/>
          </w:tcPr>
          <w:p w14:paraId="77D2C91C" w14:textId="2A26F0EC"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CC</w:t>
            </w:r>
          </w:p>
        </w:tc>
        <w:tc>
          <w:tcPr>
            <w:tcW w:w="1701" w:type="dxa"/>
          </w:tcPr>
          <w:p w14:paraId="6C7A1EA5" w14:textId="77777777" w:rsidR="0053372F" w:rsidRPr="0053372F" w:rsidRDefault="0053372F" w:rsidP="00B23037">
            <w:pPr>
              <w:rPr>
                <w:rFonts w:ascii="Times New Roman" w:hAnsi="Times New Roman" w:cs="Times New Roman"/>
                <w:sz w:val="24"/>
                <w:szCs w:val="24"/>
                <w:lang w:val="sr-Cyrl-RS"/>
              </w:rPr>
            </w:pPr>
          </w:p>
        </w:tc>
        <w:tc>
          <w:tcPr>
            <w:tcW w:w="1701" w:type="dxa"/>
            <w:vMerge/>
          </w:tcPr>
          <w:p w14:paraId="23F69A4D"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0464CB99" w14:textId="77777777" w:rsidTr="00B23037">
        <w:trPr>
          <w:trHeight w:val="317"/>
        </w:trPr>
        <w:tc>
          <w:tcPr>
            <w:tcW w:w="2336" w:type="dxa"/>
            <w:vMerge/>
          </w:tcPr>
          <w:p w14:paraId="41DD3753" w14:textId="77777777" w:rsidR="0053372F" w:rsidRPr="00DC52C3" w:rsidRDefault="0053372F" w:rsidP="00B23037">
            <w:pPr>
              <w:ind w:firstLine="720"/>
              <w:rPr>
                <w:rFonts w:ascii="Times New Roman" w:hAnsi="Times New Roman" w:cs="Times New Roman"/>
                <w:sz w:val="24"/>
                <w:szCs w:val="24"/>
                <w:lang w:val="it-IT"/>
              </w:rPr>
            </w:pPr>
          </w:p>
        </w:tc>
        <w:tc>
          <w:tcPr>
            <w:tcW w:w="1883" w:type="dxa"/>
          </w:tcPr>
          <w:p w14:paraId="5EA03E65" w14:textId="77777777" w:rsidR="0053372F" w:rsidRPr="0053372F" w:rsidRDefault="0053372F" w:rsidP="00B23037">
            <w:pPr>
              <w:rPr>
                <w:rFonts w:ascii="Times New Roman" w:hAnsi="Times New Roman" w:cs="Times New Roman"/>
                <w:sz w:val="24"/>
                <w:szCs w:val="24"/>
                <w:lang w:val="sr-Cyrl-RS"/>
              </w:rPr>
            </w:pPr>
          </w:p>
        </w:tc>
        <w:tc>
          <w:tcPr>
            <w:tcW w:w="1701" w:type="dxa"/>
          </w:tcPr>
          <w:p w14:paraId="4486A153" w14:textId="07ED0E1C"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w:t>
            </w:r>
          </w:p>
        </w:tc>
        <w:tc>
          <w:tcPr>
            <w:tcW w:w="1701" w:type="dxa"/>
          </w:tcPr>
          <w:p w14:paraId="7BE7D7EC" w14:textId="77777777" w:rsidR="0053372F" w:rsidRPr="0053372F" w:rsidRDefault="0053372F" w:rsidP="00B23037">
            <w:pPr>
              <w:rPr>
                <w:rFonts w:ascii="Times New Roman" w:hAnsi="Times New Roman" w:cs="Times New Roman"/>
                <w:sz w:val="24"/>
                <w:szCs w:val="24"/>
                <w:lang w:val="sr-Cyrl-RS"/>
              </w:rPr>
            </w:pPr>
          </w:p>
        </w:tc>
        <w:tc>
          <w:tcPr>
            <w:tcW w:w="1701" w:type="dxa"/>
            <w:vMerge/>
          </w:tcPr>
          <w:p w14:paraId="085372B9" w14:textId="77777777" w:rsidR="0053372F" w:rsidRPr="0053372F" w:rsidRDefault="0053372F" w:rsidP="00893871">
            <w:pPr>
              <w:jc w:val="center"/>
              <w:rPr>
                <w:rFonts w:ascii="Times New Roman" w:hAnsi="Times New Roman" w:cs="Times New Roman"/>
                <w:sz w:val="24"/>
                <w:szCs w:val="24"/>
                <w:lang w:val="sr-Cyrl-RS"/>
              </w:rPr>
            </w:pPr>
          </w:p>
        </w:tc>
      </w:tr>
      <w:tr w:rsidR="0053372F" w:rsidRPr="00DC52C3" w14:paraId="3C2C3C2F" w14:textId="77777777" w:rsidTr="00B23037">
        <w:trPr>
          <w:trHeight w:val="304"/>
        </w:trPr>
        <w:tc>
          <w:tcPr>
            <w:tcW w:w="2336" w:type="dxa"/>
            <w:vMerge w:val="restart"/>
          </w:tcPr>
          <w:p w14:paraId="29E35C63" w14:textId="4FD31EE0" w:rsidR="0053372F" w:rsidRPr="00DC52C3" w:rsidRDefault="0053372F" w:rsidP="00B23037">
            <w:pPr>
              <w:rPr>
                <w:rFonts w:ascii="Times New Roman" w:hAnsi="Times New Roman" w:cs="Times New Roman"/>
                <w:sz w:val="24"/>
                <w:szCs w:val="24"/>
                <w:lang w:val="it-IT"/>
              </w:rPr>
            </w:pPr>
            <w:r>
              <w:rPr>
                <w:rFonts w:ascii="Times New Roman" w:hAnsi="Times New Roman" w:cs="Times New Roman"/>
                <w:sz w:val="24"/>
                <w:szCs w:val="24"/>
                <w:lang w:val="sr-Cyrl-RS"/>
              </w:rPr>
              <w:t>У стечају или близу стечаја</w:t>
            </w:r>
          </w:p>
        </w:tc>
        <w:tc>
          <w:tcPr>
            <w:tcW w:w="1883" w:type="dxa"/>
          </w:tcPr>
          <w:p w14:paraId="125C1776"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SD</w:t>
            </w:r>
          </w:p>
        </w:tc>
        <w:tc>
          <w:tcPr>
            <w:tcW w:w="1701" w:type="dxa"/>
          </w:tcPr>
          <w:p w14:paraId="71FCC702"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DDD</w:t>
            </w:r>
          </w:p>
        </w:tc>
        <w:tc>
          <w:tcPr>
            <w:tcW w:w="1701" w:type="dxa"/>
          </w:tcPr>
          <w:p w14:paraId="096B79F6"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Ca</w:t>
            </w:r>
          </w:p>
        </w:tc>
        <w:tc>
          <w:tcPr>
            <w:tcW w:w="1701" w:type="dxa"/>
            <w:vMerge w:val="restart"/>
          </w:tcPr>
          <w:p w14:paraId="646296D4" w14:textId="77777777" w:rsidR="00893871" w:rsidRDefault="00893871" w:rsidP="00893871">
            <w:pPr>
              <w:jc w:val="center"/>
              <w:rPr>
                <w:rFonts w:ascii="Times New Roman" w:hAnsi="Times New Roman" w:cs="Times New Roman"/>
                <w:sz w:val="24"/>
                <w:szCs w:val="24"/>
                <w:lang w:val="sr-Cyrl-RS"/>
              </w:rPr>
            </w:pPr>
          </w:p>
          <w:p w14:paraId="5D08F858" w14:textId="6CE7A474" w:rsidR="0053372F" w:rsidRPr="0053372F" w:rsidRDefault="0053372F" w:rsidP="00893871">
            <w:pPr>
              <w:rPr>
                <w:rFonts w:ascii="Times New Roman" w:hAnsi="Times New Roman" w:cs="Times New Roman"/>
                <w:sz w:val="24"/>
                <w:szCs w:val="24"/>
                <w:lang w:val="sr-Cyrl-RS"/>
              </w:rPr>
            </w:pPr>
            <w:r>
              <w:rPr>
                <w:rFonts w:ascii="Times New Roman" w:hAnsi="Times New Roman" w:cs="Times New Roman"/>
                <w:sz w:val="24"/>
                <w:szCs w:val="24"/>
                <w:lang w:val="sr-Cyrl-RS"/>
              </w:rPr>
              <w:t>Не постоји</w:t>
            </w:r>
          </w:p>
        </w:tc>
      </w:tr>
      <w:tr w:rsidR="0053372F" w:rsidRPr="00DC52C3" w14:paraId="28ADBBD5" w14:textId="77777777" w:rsidTr="00B23037">
        <w:trPr>
          <w:trHeight w:val="304"/>
        </w:trPr>
        <w:tc>
          <w:tcPr>
            <w:tcW w:w="2336" w:type="dxa"/>
            <w:vMerge/>
          </w:tcPr>
          <w:p w14:paraId="080DA65A" w14:textId="77777777" w:rsidR="0053372F" w:rsidRPr="00DC52C3" w:rsidRDefault="0053372F" w:rsidP="0053372F">
            <w:pPr>
              <w:ind w:firstLine="720"/>
              <w:jc w:val="both"/>
              <w:rPr>
                <w:rFonts w:ascii="Times New Roman" w:hAnsi="Times New Roman" w:cs="Times New Roman"/>
                <w:sz w:val="24"/>
                <w:szCs w:val="24"/>
                <w:lang w:val="it-IT"/>
              </w:rPr>
            </w:pPr>
          </w:p>
        </w:tc>
        <w:tc>
          <w:tcPr>
            <w:tcW w:w="1883" w:type="dxa"/>
          </w:tcPr>
          <w:p w14:paraId="0EB384EB" w14:textId="38317AE8"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D</w:t>
            </w:r>
          </w:p>
        </w:tc>
        <w:tc>
          <w:tcPr>
            <w:tcW w:w="1701" w:type="dxa"/>
          </w:tcPr>
          <w:p w14:paraId="17FEE405" w14:textId="110897CA"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DD</w:t>
            </w:r>
          </w:p>
        </w:tc>
        <w:tc>
          <w:tcPr>
            <w:tcW w:w="1701" w:type="dxa"/>
          </w:tcPr>
          <w:p w14:paraId="287E5395" w14:textId="7777777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C</w:t>
            </w:r>
          </w:p>
        </w:tc>
        <w:tc>
          <w:tcPr>
            <w:tcW w:w="1701" w:type="dxa"/>
            <w:vMerge/>
          </w:tcPr>
          <w:p w14:paraId="115944B6" w14:textId="77777777" w:rsidR="0053372F" w:rsidRPr="00DC52C3" w:rsidRDefault="0053372F" w:rsidP="0053372F">
            <w:pPr>
              <w:ind w:firstLine="720"/>
              <w:jc w:val="both"/>
              <w:rPr>
                <w:rFonts w:ascii="Times New Roman" w:hAnsi="Times New Roman" w:cs="Times New Roman"/>
                <w:sz w:val="24"/>
                <w:szCs w:val="24"/>
                <w:lang w:val="it-IT"/>
              </w:rPr>
            </w:pPr>
          </w:p>
        </w:tc>
      </w:tr>
      <w:tr w:rsidR="0053372F" w:rsidRPr="00DC52C3" w14:paraId="6B35F94E" w14:textId="77777777" w:rsidTr="00B23037">
        <w:trPr>
          <w:trHeight w:val="308"/>
        </w:trPr>
        <w:tc>
          <w:tcPr>
            <w:tcW w:w="2336" w:type="dxa"/>
            <w:vMerge/>
          </w:tcPr>
          <w:p w14:paraId="2C0B9952" w14:textId="77777777" w:rsidR="0053372F" w:rsidRPr="00DC52C3" w:rsidRDefault="0053372F" w:rsidP="0053372F">
            <w:pPr>
              <w:ind w:firstLine="720"/>
              <w:jc w:val="both"/>
              <w:rPr>
                <w:rFonts w:ascii="Times New Roman" w:hAnsi="Times New Roman" w:cs="Times New Roman"/>
                <w:sz w:val="24"/>
                <w:szCs w:val="24"/>
                <w:lang w:val="it-IT"/>
              </w:rPr>
            </w:pPr>
          </w:p>
        </w:tc>
        <w:tc>
          <w:tcPr>
            <w:tcW w:w="1883" w:type="dxa"/>
          </w:tcPr>
          <w:p w14:paraId="5405A871" w14:textId="77777777" w:rsidR="0053372F" w:rsidRPr="0053372F" w:rsidRDefault="0053372F" w:rsidP="00B23037">
            <w:pPr>
              <w:rPr>
                <w:rFonts w:ascii="Times New Roman" w:hAnsi="Times New Roman" w:cs="Times New Roman"/>
                <w:sz w:val="24"/>
                <w:szCs w:val="24"/>
                <w:lang w:val="sr-Cyrl-RS"/>
              </w:rPr>
            </w:pPr>
          </w:p>
        </w:tc>
        <w:tc>
          <w:tcPr>
            <w:tcW w:w="1701" w:type="dxa"/>
          </w:tcPr>
          <w:p w14:paraId="781BE617" w14:textId="3BF8A367" w:rsidR="0053372F" w:rsidRPr="0053372F" w:rsidRDefault="0053372F" w:rsidP="00B23037">
            <w:pPr>
              <w:rPr>
                <w:rFonts w:ascii="Times New Roman" w:hAnsi="Times New Roman" w:cs="Times New Roman"/>
                <w:sz w:val="24"/>
                <w:szCs w:val="24"/>
                <w:lang w:val="sr-Cyrl-RS"/>
              </w:rPr>
            </w:pPr>
            <w:r w:rsidRPr="0053372F">
              <w:rPr>
                <w:rFonts w:ascii="Times New Roman" w:hAnsi="Times New Roman" w:cs="Times New Roman"/>
                <w:sz w:val="24"/>
                <w:szCs w:val="24"/>
                <w:lang w:val="sr-Cyrl-RS"/>
              </w:rPr>
              <w:t>D</w:t>
            </w:r>
          </w:p>
        </w:tc>
        <w:tc>
          <w:tcPr>
            <w:tcW w:w="1701" w:type="dxa"/>
          </w:tcPr>
          <w:p w14:paraId="615707E6" w14:textId="77777777" w:rsidR="0053372F" w:rsidRPr="0053372F" w:rsidRDefault="0053372F" w:rsidP="00B23037">
            <w:pPr>
              <w:rPr>
                <w:rFonts w:ascii="Times New Roman" w:hAnsi="Times New Roman" w:cs="Times New Roman"/>
                <w:sz w:val="24"/>
                <w:szCs w:val="24"/>
                <w:lang w:val="sr-Cyrl-RS"/>
              </w:rPr>
            </w:pPr>
          </w:p>
        </w:tc>
        <w:tc>
          <w:tcPr>
            <w:tcW w:w="1701" w:type="dxa"/>
            <w:vMerge/>
          </w:tcPr>
          <w:p w14:paraId="62D6F305" w14:textId="77777777" w:rsidR="0053372F" w:rsidRPr="00DC52C3" w:rsidRDefault="0053372F" w:rsidP="0053372F">
            <w:pPr>
              <w:ind w:firstLine="720"/>
              <w:jc w:val="both"/>
              <w:rPr>
                <w:rFonts w:ascii="Times New Roman" w:hAnsi="Times New Roman" w:cs="Times New Roman"/>
                <w:sz w:val="24"/>
                <w:szCs w:val="24"/>
                <w:lang w:val="it-IT"/>
              </w:rPr>
            </w:pPr>
          </w:p>
        </w:tc>
      </w:tr>
    </w:tbl>
    <w:p w14:paraId="68EBD22B" w14:textId="77777777" w:rsidR="00DC52C3" w:rsidRDefault="00DC52C3" w:rsidP="00640297">
      <w:pPr>
        <w:ind w:firstLine="720"/>
        <w:jc w:val="both"/>
        <w:rPr>
          <w:rFonts w:ascii="Times New Roman" w:hAnsi="Times New Roman" w:cs="Times New Roman"/>
          <w:sz w:val="24"/>
          <w:szCs w:val="24"/>
          <w:lang w:val="sr-Cyrl-RS"/>
        </w:rPr>
      </w:pPr>
    </w:p>
    <w:p w14:paraId="2E6391DF" w14:textId="77777777" w:rsidR="00C2223B" w:rsidRDefault="00C2223B" w:rsidP="005E74E0">
      <w:pPr>
        <w:jc w:val="both"/>
        <w:rPr>
          <w:rFonts w:ascii="Times New Roman" w:hAnsi="Times New Roman" w:cs="Times New Roman"/>
          <w:sz w:val="24"/>
          <w:szCs w:val="24"/>
          <w:lang w:val="sr-Cyrl-RS"/>
        </w:rPr>
      </w:pPr>
    </w:p>
    <w:p w14:paraId="7642388D" w14:textId="0ECF065B" w:rsidR="00F03128" w:rsidRPr="002926B1"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3F0A0D" w:rsidRPr="00FB0F8C">
        <w:rPr>
          <w:rFonts w:ascii="Times New Roman" w:hAnsi="Times New Roman" w:cs="Times New Roman"/>
          <w:b/>
          <w:sz w:val="24"/>
          <w:szCs w:val="24"/>
          <w:lang w:val="sr-Cyrl-RS"/>
        </w:rPr>
        <w:t>10</w:t>
      </w:r>
      <w:r w:rsidRPr="00FB0F8C">
        <w:rPr>
          <w:rFonts w:ascii="Times New Roman" w:hAnsi="Times New Roman" w:cs="Times New Roman"/>
          <w:b/>
          <w:sz w:val="24"/>
          <w:szCs w:val="24"/>
          <w:lang w:val="sr-Cyrl-RS"/>
        </w:rPr>
        <w:t>.</w:t>
      </w:r>
    </w:p>
    <w:p w14:paraId="79F4DE7C" w14:textId="1DBBE2B3" w:rsidR="00640297" w:rsidRDefault="00586683" w:rsidP="00B2469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5E74E0" w:rsidRPr="005E74E0">
        <w:rPr>
          <w:rFonts w:ascii="Times New Roman" w:hAnsi="Times New Roman" w:cs="Times New Roman"/>
          <w:sz w:val="24"/>
          <w:szCs w:val="24"/>
          <w:lang w:val="sr-Cyrl-RS"/>
        </w:rPr>
        <w:t>Премија сигурне луке</w:t>
      </w:r>
      <w:r>
        <w:rPr>
          <w:rFonts w:ascii="Times New Roman" w:hAnsi="Times New Roman" w:cs="Times New Roman"/>
          <w:sz w:val="24"/>
          <w:szCs w:val="24"/>
          <w:lang w:val="sr-Cyrl-RS"/>
        </w:rPr>
        <w:t>“</w:t>
      </w:r>
      <w:r w:rsidR="005E74E0">
        <w:rPr>
          <w:rFonts w:ascii="Times New Roman" w:hAnsi="Times New Roman" w:cs="Times New Roman"/>
          <w:sz w:val="24"/>
          <w:szCs w:val="24"/>
          <w:lang w:val="sr-Cyrl-RS"/>
        </w:rPr>
        <w:t xml:space="preserve"> </w:t>
      </w:r>
      <w:r w:rsidR="005A79E4">
        <w:rPr>
          <w:rFonts w:ascii="Times New Roman" w:hAnsi="Times New Roman" w:cs="Times New Roman"/>
          <w:sz w:val="24"/>
          <w:szCs w:val="24"/>
          <w:lang w:val="sr-Cyrl-RS"/>
        </w:rPr>
        <w:t xml:space="preserve">из члана 9. ове уредбе </w:t>
      </w:r>
      <w:r w:rsidR="005E74E0">
        <w:rPr>
          <w:rFonts w:ascii="Times New Roman" w:hAnsi="Times New Roman" w:cs="Times New Roman"/>
          <w:sz w:val="24"/>
          <w:szCs w:val="24"/>
          <w:lang w:val="sr-Cyrl-RS"/>
        </w:rPr>
        <w:t xml:space="preserve">примењује се на стварни износ државне гаранције или контрагаранције на почетку сваке предметне године </w:t>
      </w:r>
      <w:r w:rsidR="00B24691">
        <w:rPr>
          <w:rFonts w:ascii="Times New Roman" w:hAnsi="Times New Roman" w:cs="Times New Roman"/>
          <w:sz w:val="24"/>
          <w:szCs w:val="24"/>
          <w:lang w:val="sr-Cyrl-RS"/>
        </w:rPr>
        <w:t xml:space="preserve">и представља минимални износ премије коју плаћа МСП чији је кредитни рејтинг </w:t>
      </w:r>
      <w:r w:rsidR="004D764B">
        <w:rPr>
          <w:rFonts w:ascii="Times New Roman" w:hAnsi="Times New Roman" w:cs="Times New Roman"/>
          <w:sz w:val="24"/>
          <w:szCs w:val="24"/>
          <w:lang w:val="sr-Cyrl-RS"/>
        </w:rPr>
        <w:t xml:space="preserve">најмање једнак рејтингу из </w:t>
      </w:r>
      <w:r w:rsidR="005A79E4">
        <w:rPr>
          <w:rFonts w:ascii="Times New Roman" w:hAnsi="Times New Roman" w:cs="Times New Roman"/>
          <w:sz w:val="24"/>
          <w:szCs w:val="24"/>
          <w:lang w:val="sr-Cyrl-RS"/>
        </w:rPr>
        <w:t>Т</w:t>
      </w:r>
      <w:r w:rsidR="004D764B">
        <w:rPr>
          <w:rFonts w:ascii="Times New Roman" w:hAnsi="Times New Roman" w:cs="Times New Roman"/>
          <w:sz w:val="24"/>
          <w:szCs w:val="24"/>
          <w:lang w:val="sr-Cyrl-RS"/>
        </w:rPr>
        <w:t xml:space="preserve">абеле </w:t>
      </w:r>
      <w:r w:rsidR="005A79E4">
        <w:rPr>
          <w:rFonts w:ascii="Times New Roman" w:hAnsi="Times New Roman" w:cs="Times New Roman"/>
          <w:sz w:val="24"/>
          <w:szCs w:val="24"/>
          <w:lang w:val="sr-Cyrl-RS"/>
        </w:rPr>
        <w:t xml:space="preserve">1. </w:t>
      </w:r>
      <w:r w:rsidR="004D764B">
        <w:rPr>
          <w:rFonts w:ascii="Times New Roman" w:hAnsi="Times New Roman" w:cs="Times New Roman"/>
          <w:sz w:val="24"/>
          <w:szCs w:val="24"/>
          <w:lang w:val="sr-Cyrl-RS"/>
        </w:rPr>
        <w:t xml:space="preserve">из члана </w:t>
      </w:r>
      <w:r w:rsidR="005A79E4">
        <w:rPr>
          <w:rFonts w:ascii="Times New Roman" w:hAnsi="Times New Roman" w:cs="Times New Roman"/>
          <w:sz w:val="24"/>
          <w:szCs w:val="24"/>
          <w:lang w:val="sr-Cyrl-RS"/>
        </w:rPr>
        <w:t>9</w:t>
      </w:r>
      <w:r w:rsidR="004D764B">
        <w:rPr>
          <w:rFonts w:ascii="Times New Roman" w:hAnsi="Times New Roman" w:cs="Times New Roman"/>
          <w:sz w:val="24"/>
          <w:szCs w:val="24"/>
          <w:lang w:val="sr-Cyrl-RS"/>
        </w:rPr>
        <w:t>. ове уредбе.</w:t>
      </w:r>
    </w:p>
    <w:p w14:paraId="3A8E9E88" w14:textId="43A75916" w:rsidR="00F57A3C" w:rsidRDefault="00F57A3C" w:rsidP="00B24691">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случају плаћања унапред </w:t>
      </w:r>
      <w:r w:rsidR="0099060A">
        <w:rPr>
          <w:rFonts w:ascii="Times New Roman" w:eastAsia="Times New Roman" w:hAnsi="Times New Roman" w:cs="Times New Roman"/>
          <w:sz w:val="24"/>
          <w:szCs w:val="24"/>
          <w:lang w:val="sr-Cyrl-RS"/>
        </w:rPr>
        <w:t>појединачне</w:t>
      </w:r>
      <w:r>
        <w:rPr>
          <w:rFonts w:ascii="Times New Roman" w:eastAsia="Times New Roman" w:hAnsi="Times New Roman" w:cs="Times New Roman"/>
          <w:sz w:val="24"/>
          <w:szCs w:val="24"/>
          <w:lang w:val="sr-Cyrl-RS"/>
        </w:rPr>
        <w:t xml:space="preserve"> премије за гаранцију, гаранција за предметни кредит не представља државну помоћ ако је та премија најмање једнака садашњој вр</w:t>
      </w:r>
      <w:r w:rsidR="00586683">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дности будућих премија </w:t>
      </w:r>
      <w:r w:rsidR="00586683">
        <w:rPr>
          <w:rFonts w:ascii="Times New Roman" w:eastAsia="Times New Roman" w:hAnsi="Times New Roman" w:cs="Times New Roman"/>
          <w:sz w:val="24"/>
          <w:szCs w:val="24"/>
          <w:lang w:val="sr-Cyrl-RS"/>
        </w:rPr>
        <w:t xml:space="preserve">из Табеле </w:t>
      </w:r>
      <w:r w:rsidR="005A79E4">
        <w:rPr>
          <w:rFonts w:ascii="Times New Roman" w:eastAsia="Times New Roman" w:hAnsi="Times New Roman" w:cs="Times New Roman"/>
          <w:sz w:val="24"/>
          <w:szCs w:val="24"/>
          <w:lang w:val="sr-Cyrl-RS"/>
        </w:rPr>
        <w:t>1</w:t>
      </w:r>
      <w:r w:rsidR="00586683">
        <w:rPr>
          <w:rFonts w:ascii="Times New Roman" w:eastAsia="Times New Roman" w:hAnsi="Times New Roman" w:cs="Times New Roman"/>
          <w:sz w:val="24"/>
          <w:szCs w:val="24"/>
          <w:lang w:val="sr-Cyrl-RS"/>
        </w:rPr>
        <w:t xml:space="preserve"> из члана 9. ове уредбе, при чему се као дисконтна стопа користи одговарајућа референтна стопа у складу са прописима о контроли државне помоћи.</w:t>
      </w:r>
    </w:p>
    <w:p w14:paraId="6DED1BDD" w14:textId="77777777" w:rsidR="005E74E0" w:rsidRPr="00FB0F8C" w:rsidRDefault="005E74E0" w:rsidP="005E74E0">
      <w:pPr>
        <w:jc w:val="both"/>
        <w:rPr>
          <w:rFonts w:ascii="Times New Roman" w:hAnsi="Times New Roman" w:cs="Times New Roman"/>
          <w:b/>
          <w:sz w:val="24"/>
          <w:szCs w:val="24"/>
          <w:lang w:val="sr-Cyrl-RS"/>
        </w:rPr>
      </w:pPr>
    </w:p>
    <w:p w14:paraId="5A97F97C" w14:textId="77777777" w:rsidR="00382F28" w:rsidRDefault="00382F28" w:rsidP="004315D3">
      <w:pPr>
        <w:shd w:val="clear" w:color="auto" w:fill="FFFFFF" w:themeFill="background1"/>
        <w:jc w:val="center"/>
        <w:rPr>
          <w:rFonts w:ascii="Times New Roman" w:hAnsi="Times New Roman" w:cs="Times New Roman"/>
          <w:b/>
          <w:sz w:val="24"/>
          <w:szCs w:val="24"/>
          <w:lang w:val="sr-Cyrl-RS"/>
        </w:rPr>
      </w:pPr>
      <w:r w:rsidRPr="004315D3">
        <w:rPr>
          <w:rFonts w:ascii="Times New Roman" w:hAnsi="Times New Roman" w:cs="Times New Roman"/>
          <w:b/>
          <w:sz w:val="24"/>
          <w:szCs w:val="24"/>
          <w:lang w:val="sr-Cyrl-RS"/>
        </w:rPr>
        <w:t>Шема државне гаранције</w:t>
      </w:r>
    </w:p>
    <w:p w14:paraId="3DE3ECCE" w14:textId="77777777" w:rsidR="00382F28" w:rsidRDefault="00382F28" w:rsidP="00640297">
      <w:pPr>
        <w:jc w:val="center"/>
        <w:rPr>
          <w:rFonts w:ascii="Times New Roman" w:hAnsi="Times New Roman" w:cs="Times New Roman"/>
          <w:b/>
          <w:sz w:val="24"/>
          <w:szCs w:val="24"/>
          <w:lang w:val="sr-Cyrl-RS"/>
        </w:rPr>
      </w:pPr>
    </w:p>
    <w:p w14:paraId="42082B11" w14:textId="134AF69F" w:rsidR="00640297" w:rsidRDefault="00640297" w:rsidP="00640297">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636115" w:rsidRPr="00FB0F8C">
        <w:rPr>
          <w:rFonts w:ascii="Times New Roman" w:hAnsi="Times New Roman" w:cs="Times New Roman"/>
          <w:b/>
          <w:sz w:val="24"/>
          <w:szCs w:val="24"/>
          <w:lang w:val="sr-Cyrl-RS"/>
        </w:rPr>
        <w:t>1</w:t>
      </w:r>
      <w:r w:rsidR="003F0A0D" w:rsidRPr="00FB0F8C">
        <w:rPr>
          <w:rFonts w:ascii="Times New Roman" w:hAnsi="Times New Roman" w:cs="Times New Roman"/>
          <w:b/>
          <w:sz w:val="24"/>
          <w:szCs w:val="24"/>
          <w:lang w:val="sr-Cyrl-RS"/>
        </w:rPr>
        <w:t>1</w:t>
      </w:r>
      <w:r w:rsidR="00636115" w:rsidRPr="00FB0F8C">
        <w:rPr>
          <w:rFonts w:ascii="Times New Roman" w:hAnsi="Times New Roman" w:cs="Times New Roman"/>
          <w:b/>
          <w:sz w:val="24"/>
          <w:szCs w:val="24"/>
          <w:lang w:val="sr-Cyrl-RS"/>
        </w:rPr>
        <w:t>.</w:t>
      </w:r>
    </w:p>
    <w:p w14:paraId="7504E314" w14:textId="6D604620" w:rsidR="004729D5" w:rsidRDefault="004729D5" w:rsidP="004729D5">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Шема</w:t>
      </w:r>
      <w:r w:rsidRPr="009E1C1C">
        <w:rPr>
          <w:rFonts w:ascii="Times New Roman" w:hAnsi="Times New Roman" w:cs="Times New Roman"/>
          <w:sz w:val="24"/>
          <w:szCs w:val="24"/>
          <w:lang w:val="sr-Cyrl-RS"/>
        </w:rPr>
        <w:t xml:space="preserve"> државн</w:t>
      </w:r>
      <w:r>
        <w:rPr>
          <w:rFonts w:ascii="Times New Roman" w:hAnsi="Times New Roman" w:cs="Times New Roman"/>
          <w:sz w:val="24"/>
          <w:szCs w:val="24"/>
          <w:lang w:val="sr-Cyrl-RS"/>
        </w:rPr>
        <w:t>е</w:t>
      </w:r>
      <w:r w:rsidRPr="009E1C1C">
        <w:rPr>
          <w:rFonts w:ascii="Times New Roman" w:hAnsi="Times New Roman" w:cs="Times New Roman"/>
          <w:sz w:val="24"/>
          <w:szCs w:val="24"/>
          <w:lang w:val="sr-Cyrl-RS"/>
        </w:rPr>
        <w:t xml:space="preserve"> гаранциј</w:t>
      </w:r>
      <w:r>
        <w:rPr>
          <w:rFonts w:ascii="Times New Roman" w:hAnsi="Times New Roman" w:cs="Times New Roman"/>
          <w:sz w:val="24"/>
          <w:szCs w:val="24"/>
          <w:lang w:val="sr-Cyrl-RS"/>
        </w:rPr>
        <w:t xml:space="preserve">е не </w:t>
      </w:r>
      <w:r w:rsidR="005D55AC">
        <w:rPr>
          <w:rFonts w:ascii="Times New Roman" w:hAnsi="Times New Roman" w:cs="Times New Roman"/>
          <w:sz w:val="24"/>
          <w:szCs w:val="24"/>
          <w:lang w:val="sr-Cyrl-RS"/>
        </w:rPr>
        <w:t>садржи</w:t>
      </w:r>
      <w:r>
        <w:rPr>
          <w:rFonts w:ascii="Times New Roman" w:hAnsi="Times New Roman" w:cs="Times New Roman"/>
          <w:sz w:val="24"/>
          <w:szCs w:val="24"/>
          <w:lang w:val="sr-Cyrl-RS"/>
        </w:rPr>
        <w:t xml:space="preserve"> државну помоћ ако кумулативно испуњава следеће </w:t>
      </w:r>
      <w:r w:rsidR="00453E9A">
        <w:rPr>
          <w:rFonts w:ascii="Times New Roman" w:hAnsi="Times New Roman" w:cs="Times New Roman"/>
          <w:sz w:val="24"/>
          <w:szCs w:val="24"/>
          <w:lang w:val="sr-Cyrl-RS"/>
        </w:rPr>
        <w:t>критеријуме</w:t>
      </w:r>
      <w:r>
        <w:rPr>
          <w:rFonts w:ascii="Times New Roman" w:hAnsi="Times New Roman" w:cs="Times New Roman"/>
          <w:sz w:val="24"/>
          <w:szCs w:val="24"/>
          <w:lang w:val="sr-Cyrl-RS"/>
        </w:rPr>
        <w:t>:</w:t>
      </w:r>
    </w:p>
    <w:p w14:paraId="57886B27" w14:textId="1E110643" w:rsidR="004729D5" w:rsidRDefault="004729D5" w:rsidP="004729D5">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1) корисници нису у тешкоћама у смислу прописа о контроли државне помоћи,</w:t>
      </w:r>
    </w:p>
    <w:p w14:paraId="27839ECC" w14:textId="5DCEFABE" w:rsidR="004729D5" w:rsidRDefault="004729D5" w:rsidP="004729D5">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2) гаранције су повезане са посебн</w:t>
      </w:r>
      <w:r w:rsidR="00727A9D">
        <w:rPr>
          <w:rFonts w:ascii="Times New Roman" w:hAnsi="Times New Roman" w:cs="Times New Roman"/>
          <w:sz w:val="24"/>
          <w:szCs w:val="24"/>
          <w:lang w:val="sr-Cyrl-RS"/>
        </w:rPr>
        <w:t>и</w:t>
      </w:r>
      <w:r>
        <w:rPr>
          <w:rFonts w:ascii="Times New Roman" w:hAnsi="Times New Roman" w:cs="Times New Roman"/>
          <w:sz w:val="24"/>
          <w:szCs w:val="24"/>
          <w:lang w:val="sr-Cyrl-RS"/>
        </w:rPr>
        <w:t>м финансијск</w:t>
      </w:r>
      <w:r w:rsidR="00727A9D">
        <w:rPr>
          <w:rFonts w:ascii="Times New Roman" w:hAnsi="Times New Roman" w:cs="Times New Roman"/>
          <w:sz w:val="24"/>
          <w:szCs w:val="24"/>
          <w:lang w:val="sr-Cyrl-RS"/>
        </w:rPr>
        <w:t>и</w:t>
      </w:r>
      <w:r>
        <w:rPr>
          <w:rFonts w:ascii="Times New Roman" w:hAnsi="Times New Roman" w:cs="Times New Roman"/>
          <w:sz w:val="24"/>
          <w:szCs w:val="24"/>
          <w:lang w:val="sr-Cyrl-RS"/>
        </w:rPr>
        <w:t>м трансакциј</w:t>
      </w:r>
      <w:r w:rsidR="00727A9D">
        <w:rPr>
          <w:rFonts w:ascii="Times New Roman" w:hAnsi="Times New Roman" w:cs="Times New Roman"/>
          <w:sz w:val="24"/>
          <w:szCs w:val="24"/>
          <w:lang w:val="sr-Cyrl-RS"/>
        </w:rPr>
        <w:t>а</w:t>
      </w:r>
      <w:r>
        <w:rPr>
          <w:rFonts w:ascii="Times New Roman" w:hAnsi="Times New Roman" w:cs="Times New Roman"/>
          <w:sz w:val="24"/>
          <w:szCs w:val="24"/>
          <w:lang w:val="sr-Cyrl-RS"/>
        </w:rPr>
        <w:t>м</w:t>
      </w:r>
      <w:r w:rsidR="00727A9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кој</w:t>
      </w:r>
      <w:r w:rsidR="00727A9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00727A9D">
        <w:rPr>
          <w:rFonts w:ascii="Times New Roman" w:hAnsi="Times New Roman" w:cs="Times New Roman"/>
          <w:sz w:val="24"/>
          <w:szCs w:val="24"/>
          <w:lang w:val="sr-Cyrl-RS"/>
        </w:rPr>
        <w:t>су</w:t>
      </w:r>
      <w:r>
        <w:rPr>
          <w:rFonts w:ascii="Times New Roman" w:hAnsi="Times New Roman" w:cs="Times New Roman"/>
          <w:sz w:val="24"/>
          <w:szCs w:val="24"/>
        </w:rPr>
        <w:t xml:space="preserve"> </w:t>
      </w:r>
      <w:r>
        <w:rPr>
          <w:rFonts w:ascii="Times New Roman" w:hAnsi="Times New Roman" w:cs="Times New Roman"/>
          <w:sz w:val="24"/>
          <w:szCs w:val="24"/>
          <w:lang w:val="sr-Cyrl-RS"/>
        </w:rPr>
        <w:t>ограничен</w:t>
      </w:r>
      <w:r w:rsidR="00727A9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на максимални фиксни износ и одређени временски период,</w:t>
      </w:r>
    </w:p>
    <w:p w14:paraId="43A0EBC2" w14:textId="7CC65E5A" w:rsidR="004729D5" w:rsidRPr="00514DF0" w:rsidRDefault="004729D5" w:rsidP="004729D5">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3) гаранциј</w:t>
      </w:r>
      <w:r w:rsidR="00727A9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не покрива</w:t>
      </w:r>
      <w:r w:rsidR="00727A9D">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више од 80% неизмиреног </w:t>
      </w:r>
      <w:r w:rsidR="004315D3">
        <w:rPr>
          <w:rFonts w:ascii="Times New Roman" w:hAnsi="Times New Roman" w:cs="Times New Roman"/>
          <w:sz w:val="24"/>
          <w:szCs w:val="24"/>
          <w:lang w:val="sr-Cyrl-RS"/>
        </w:rPr>
        <w:t>кредита</w:t>
      </w:r>
      <w:r>
        <w:rPr>
          <w:rFonts w:ascii="Times New Roman" w:hAnsi="Times New Roman" w:cs="Times New Roman"/>
          <w:sz w:val="24"/>
          <w:szCs w:val="24"/>
          <w:lang w:val="sr-Cyrl-RS"/>
        </w:rPr>
        <w:t xml:space="preserve"> или друге </w:t>
      </w:r>
      <w:r w:rsidRPr="00514DF0">
        <w:rPr>
          <w:rFonts w:ascii="Times New Roman" w:hAnsi="Times New Roman" w:cs="Times New Roman"/>
          <w:sz w:val="24"/>
          <w:szCs w:val="24"/>
          <w:lang w:val="sr-Cyrl-RS"/>
        </w:rPr>
        <w:t>финансијске обавезе,</w:t>
      </w:r>
    </w:p>
    <w:p w14:paraId="0D1C3817" w14:textId="4A52F2D8" w:rsidR="00B1555A" w:rsidRDefault="004729D5" w:rsidP="001F6EBD">
      <w:pPr>
        <w:pStyle w:val="ListParagraph"/>
        <w:spacing w:line="276" w:lineRule="auto"/>
        <w:ind w:left="0" w:firstLine="720"/>
        <w:jc w:val="both"/>
        <w:rPr>
          <w:rFonts w:ascii="Times New Roman" w:hAnsi="Times New Roman" w:cs="Times New Roman"/>
          <w:sz w:val="24"/>
          <w:szCs w:val="24"/>
          <w:lang w:val="sr-Cyrl-RS"/>
        </w:rPr>
      </w:pPr>
      <w:r w:rsidRPr="00514DF0">
        <w:rPr>
          <w:rFonts w:ascii="Times New Roman" w:hAnsi="Times New Roman" w:cs="Times New Roman"/>
          <w:sz w:val="24"/>
          <w:szCs w:val="24"/>
          <w:lang w:val="sr-Cyrl-RS"/>
        </w:rPr>
        <w:lastRenderedPageBreak/>
        <w:t xml:space="preserve">4) </w:t>
      </w:r>
      <w:r w:rsidR="00E05D51" w:rsidRPr="00514DF0">
        <w:rPr>
          <w:rFonts w:ascii="Times New Roman" w:hAnsi="Times New Roman" w:cs="Times New Roman"/>
          <w:sz w:val="24"/>
          <w:szCs w:val="24"/>
          <w:lang w:val="sr-Cyrl-RS"/>
        </w:rPr>
        <w:t xml:space="preserve">премија гаранције одређује се на основу </w:t>
      </w:r>
      <w:r w:rsidR="00B1555A" w:rsidRPr="00514DF0">
        <w:rPr>
          <w:rFonts w:ascii="Times New Roman" w:hAnsi="Times New Roman" w:cs="Times New Roman"/>
          <w:sz w:val="24"/>
          <w:szCs w:val="24"/>
          <w:lang w:val="sr-Cyrl-RS"/>
        </w:rPr>
        <w:t>реалн</w:t>
      </w:r>
      <w:r w:rsidR="00E05D51" w:rsidRPr="00514DF0">
        <w:rPr>
          <w:rFonts w:ascii="Times New Roman" w:hAnsi="Times New Roman" w:cs="Times New Roman"/>
          <w:sz w:val="24"/>
          <w:szCs w:val="24"/>
          <w:lang w:val="sr-Cyrl-RS"/>
        </w:rPr>
        <w:t>е</w:t>
      </w:r>
      <w:r w:rsidR="00B1555A" w:rsidRPr="00514DF0">
        <w:rPr>
          <w:rFonts w:ascii="Times New Roman" w:hAnsi="Times New Roman" w:cs="Times New Roman"/>
          <w:sz w:val="24"/>
          <w:szCs w:val="24"/>
          <w:lang w:val="sr-Cyrl-RS"/>
        </w:rPr>
        <w:t xml:space="preserve"> процен</w:t>
      </w:r>
      <w:r w:rsidR="00E05D51" w:rsidRPr="00514DF0">
        <w:rPr>
          <w:rFonts w:ascii="Times New Roman" w:hAnsi="Times New Roman" w:cs="Times New Roman"/>
          <w:sz w:val="24"/>
          <w:szCs w:val="24"/>
          <w:lang w:val="sr-Cyrl-RS"/>
        </w:rPr>
        <w:t>е</w:t>
      </w:r>
      <w:r w:rsidR="00B1555A" w:rsidRPr="00514DF0">
        <w:rPr>
          <w:rFonts w:ascii="Times New Roman" w:hAnsi="Times New Roman" w:cs="Times New Roman"/>
          <w:sz w:val="24"/>
          <w:szCs w:val="24"/>
          <w:lang w:val="sr-Cyrl-RS"/>
        </w:rPr>
        <w:t xml:space="preserve"> </w:t>
      </w:r>
      <w:r w:rsidR="004315D3" w:rsidRPr="00514DF0">
        <w:rPr>
          <w:rFonts w:ascii="Times New Roman" w:hAnsi="Times New Roman" w:cs="Times New Roman"/>
          <w:sz w:val="24"/>
          <w:szCs w:val="24"/>
          <w:lang w:val="sr-Cyrl-RS"/>
        </w:rPr>
        <w:t xml:space="preserve">сваке гаранције </w:t>
      </w:r>
      <w:r w:rsidR="00E05D51" w:rsidRPr="00514DF0">
        <w:rPr>
          <w:rFonts w:ascii="Times New Roman" w:hAnsi="Times New Roman" w:cs="Times New Roman"/>
          <w:sz w:val="24"/>
          <w:szCs w:val="24"/>
          <w:lang w:val="sr-Cyrl-RS"/>
        </w:rPr>
        <w:t>(</w:t>
      </w:r>
      <w:r w:rsidR="004315D3" w:rsidRPr="00514DF0">
        <w:rPr>
          <w:rFonts w:ascii="Times New Roman" w:hAnsi="Times New Roman" w:cs="Times New Roman"/>
          <w:sz w:val="24"/>
          <w:szCs w:val="24"/>
          <w:lang w:val="sr-Cyrl-RS"/>
        </w:rPr>
        <w:t xml:space="preserve">на основу кредитног рејтинга зајмопримца, инструмената обезбеђења, трајања гаранције и др.) </w:t>
      </w:r>
      <w:r w:rsidR="00E05D51" w:rsidRPr="00514DF0">
        <w:rPr>
          <w:rFonts w:ascii="Times New Roman" w:hAnsi="Times New Roman" w:cs="Times New Roman"/>
          <w:sz w:val="24"/>
          <w:szCs w:val="24"/>
          <w:lang w:val="sr-Cyrl-RS"/>
        </w:rPr>
        <w:t>и</w:t>
      </w:r>
      <w:r w:rsidR="004315D3" w:rsidRPr="00514DF0">
        <w:rPr>
          <w:rFonts w:ascii="Times New Roman" w:hAnsi="Times New Roman" w:cs="Times New Roman"/>
          <w:sz w:val="24"/>
          <w:szCs w:val="24"/>
          <w:lang w:val="sr-Cyrl-RS"/>
        </w:rPr>
        <w:t xml:space="preserve"> шема се финансира из сопствених извора од </w:t>
      </w:r>
      <w:r w:rsidR="00E05D51" w:rsidRPr="00514DF0">
        <w:rPr>
          <w:rFonts w:ascii="Times New Roman" w:hAnsi="Times New Roman" w:cs="Times New Roman"/>
          <w:sz w:val="24"/>
          <w:szCs w:val="24"/>
          <w:lang w:val="sr-Cyrl-RS"/>
        </w:rPr>
        <w:t xml:space="preserve">тих </w:t>
      </w:r>
      <w:r w:rsidR="004315D3" w:rsidRPr="00514DF0">
        <w:rPr>
          <w:rFonts w:ascii="Times New Roman" w:hAnsi="Times New Roman" w:cs="Times New Roman"/>
          <w:sz w:val="24"/>
          <w:szCs w:val="24"/>
          <w:lang w:val="sr-Cyrl-RS"/>
        </w:rPr>
        <w:t>премија ,</w:t>
      </w:r>
    </w:p>
    <w:p w14:paraId="2262846F" w14:textId="45AE765F" w:rsidR="001F6EBD" w:rsidRDefault="001F6EBD" w:rsidP="0045114A">
      <w:pPr>
        <w:pStyle w:val="ListParagraph"/>
        <w:spacing w:line="276" w:lineRule="auto"/>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5) преми</w:t>
      </w:r>
      <w:r w:rsidR="0045114A">
        <w:rPr>
          <w:rFonts w:ascii="Times New Roman" w:hAnsi="Times New Roman" w:cs="Times New Roman"/>
          <w:sz w:val="24"/>
          <w:szCs w:val="24"/>
          <w:lang w:val="sr-Cyrl-RS"/>
        </w:rPr>
        <w:t xml:space="preserve">је се процењују најмање једном годишње на основу реалне стопе губитака шеме у економски прихватљивом временском периоду како би се правилно и правовремено оценило да ли се шема финансира из сопствених извора, а ако постоји ризик да шема неће више моћи да се финансира из сопствених извора, премије морају да се прилагоде код свих издатих </w:t>
      </w:r>
      <w:r w:rsidR="00481D69">
        <w:rPr>
          <w:rFonts w:ascii="Times New Roman" w:hAnsi="Times New Roman" w:cs="Times New Roman"/>
          <w:sz w:val="24"/>
          <w:szCs w:val="24"/>
          <w:lang w:val="sr-Cyrl-RS"/>
        </w:rPr>
        <w:t>и</w:t>
      </w:r>
      <w:r w:rsidR="0045114A">
        <w:rPr>
          <w:rFonts w:ascii="Times New Roman" w:hAnsi="Times New Roman" w:cs="Times New Roman"/>
          <w:sz w:val="24"/>
          <w:szCs w:val="24"/>
          <w:lang w:val="sr-Cyrl-RS"/>
        </w:rPr>
        <w:t xml:space="preserve"> будућих гаранција</w:t>
      </w:r>
      <w:r w:rsidR="00481D69">
        <w:rPr>
          <w:rFonts w:ascii="Times New Roman" w:hAnsi="Times New Roman" w:cs="Times New Roman"/>
          <w:sz w:val="24"/>
          <w:szCs w:val="24"/>
          <w:lang w:val="sr-Cyrl-RS"/>
        </w:rPr>
        <w:t xml:space="preserve"> или само код будућих</w:t>
      </w:r>
      <w:r w:rsidR="0045114A">
        <w:rPr>
          <w:rFonts w:ascii="Times New Roman" w:hAnsi="Times New Roman" w:cs="Times New Roman"/>
          <w:sz w:val="24"/>
          <w:szCs w:val="24"/>
          <w:lang w:val="sr-Cyrl-RS"/>
        </w:rPr>
        <w:t>,</w:t>
      </w:r>
    </w:p>
    <w:p w14:paraId="03A87ECF" w14:textId="2F32AE36" w:rsidR="00820CA1" w:rsidRDefault="00820CA1" w:rsidP="0045114A">
      <w:pPr>
        <w:pStyle w:val="ListParagraph"/>
        <w:spacing w:line="276" w:lineRule="auto"/>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 премије </w:t>
      </w:r>
      <w:r w:rsidRPr="00514DF0">
        <w:rPr>
          <w:rFonts w:ascii="Times New Roman" w:hAnsi="Times New Roman" w:cs="Times New Roman"/>
          <w:sz w:val="24"/>
          <w:szCs w:val="24"/>
          <w:lang w:val="sr-Cyrl-RS"/>
        </w:rPr>
        <w:t xml:space="preserve">покривају уобичајене ризике </w:t>
      </w:r>
      <w:r w:rsidR="0071673E" w:rsidRPr="00514DF0">
        <w:rPr>
          <w:rFonts w:ascii="Times New Roman" w:hAnsi="Times New Roman" w:cs="Times New Roman"/>
          <w:sz w:val="24"/>
          <w:szCs w:val="24"/>
          <w:lang w:val="sr-Cyrl-RS"/>
        </w:rPr>
        <w:t>повез</w:t>
      </w:r>
      <w:r w:rsidR="009C47F8" w:rsidRPr="00514DF0">
        <w:rPr>
          <w:rFonts w:ascii="Times New Roman" w:hAnsi="Times New Roman" w:cs="Times New Roman"/>
          <w:sz w:val="24"/>
          <w:szCs w:val="24"/>
          <w:lang w:val="sr-Cyrl-RS"/>
        </w:rPr>
        <w:t>а</w:t>
      </w:r>
      <w:r w:rsidR="0071673E" w:rsidRPr="00514DF0">
        <w:rPr>
          <w:rFonts w:ascii="Times New Roman" w:hAnsi="Times New Roman" w:cs="Times New Roman"/>
          <w:sz w:val="24"/>
          <w:szCs w:val="24"/>
          <w:lang w:val="sr-Cyrl-RS"/>
        </w:rPr>
        <w:t>не са издавањем гаранције, административне трошкове шеме и годишњ</w:t>
      </w:r>
      <w:r w:rsidR="009C47F8" w:rsidRPr="00514DF0">
        <w:rPr>
          <w:rFonts w:ascii="Times New Roman" w:hAnsi="Times New Roman" w:cs="Times New Roman"/>
          <w:sz w:val="24"/>
          <w:szCs w:val="24"/>
          <w:lang w:val="sr-Cyrl-RS"/>
        </w:rPr>
        <w:t>у накнаду за адекватн</w:t>
      </w:r>
      <w:r w:rsidR="00043736" w:rsidRPr="00514DF0">
        <w:rPr>
          <w:rFonts w:ascii="Times New Roman" w:hAnsi="Times New Roman" w:cs="Times New Roman"/>
          <w:sz w:val="24"/>
          <w:szCs w:val="24"/>
          <w:lang w:val="sr-Cyrl-RS"/>
        </w:rPr>
        <w:t>ост</w:t>
      </w:r>
      <w:r w:rsidR="009C47F8" w:rsidRPr="00514DF0">
        <w:rPr>
          <w:rFonts w:ascii="Times New Roman" w:hAnsi="Times New Roman" w:cs="Times New Roman"/>
          <w:sz w:val="24"/>
          <w:szCs w:val="24"/>
          <w:lang w:val="sr-Cyrl-RS"/>
        </w:rPr>
        <w:t xml:space="preserve"> капитал</w:t>
      </w:r>
      <w:r w:rsidR="00043736" w:rsidRPr="00514DF0">
        <w:rPr>
          <w:rFonts w:ascii="Times New Roman" w:hAnsi="Times New Roman" w:cs="Times New Roman"/>
          <w:sz w:val="24"/>
          <w:szCs w:val="24"/>
          <w:lang w:val="sr-Cyrl-RS"/>
        </w:rPr>
        <w:t>а</w:t>
      </w:r>
      <w:r w:rsidR="009C47F8" w:rsidRPr="00514DF0">
        <w:rPr>
          <w:rFonts w:ascii="Times New Roman" w:hAnsi="Times New Roman" w:cs="Times New Roman"/>
          <w:sz w:val="24"/>
          <w:szCs w:val="24"/>
          <w:lang w:val="sr-Cyrl-RS"/>
        </w:rPr>
        <w:t>, чак иако је тај капитал де</w:t>
      </w:r>
      <w:r w:rsidR="00A5407E" w:rsidRPr="00514DF0">
        <w:rPr>
          <w:rFonts w:ascii="Times New Roman" w:hAnsi="Times New Roman" w:cs="Times New Roman"/>
          <w:sz w:val="24"/>
          <w:szCs w:val="24"/>
          <w:lang w:val="sr-Cyrl-RS"/>
        </w:rPr>
        <w:t>л</w:t>
      </w:r>
      <w:r w:rsidR="009C47F8" w:rsidRPr="00514DF0">
        <w:rPr>
          <w:rFonts w:ascii="Times New Roman" w:hAnsi="Times New Roman" w:cs="Times New Roman"/>
          <w:sz w:val="24"/>
          <w:szCs w:val="24"/>
          <w:lang w:val="sr-Cyrl-RS"/>
        </w:rPr>
        <w:t>имично прикупљен или уоште није прикупљен,</w:t>
      </w:r>
    </w:p>
    <w:p w14:paraId="586754C8" w14:textId="628091E6" w:rsidR="00A5407E" w:rsidRDefault="00A5407E" w:rsidP="0045114A">
      <w:pPr>
        <w:pStyle w:val="ListParagraph"/>
        <w:spacing w:line="276" w:lineRule="auto"/>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7) садржи услове за доделу гаранција у циљу обезбеђивања транспарентности, као што су </w:t>
      </w:r>
      <w:r w:rsidRPr="00A5407E">
        <w:rPr>
          <w:rFonts w:ascii="Times New Roman" w:hAnsi="Times New Roman" w:cs="Times New Roman"/>
          <w:sz w:val="24"/>
          <w:szCs w:val="24"/>
          <w:lang w:val="sr-Cyrl-RS"/>
        </w:rPr>
        <w:t>величина учесника на тржишту</w:t>
      </w:r>
      <w:r>
        <w:rPr>
          <w:rFonts w:ascii="Times New Roman" w:hAnsi="Times New Roman" w:cs="Times New Roman"/>
          <w:sz w:val="24"/>
          <w:szCs w:val="24"/>
          <w:lang w:val="sr-Cyrl-RS"/>
        </w:rPr>
        <w:t>, кредитни рејтинг, сектор у коме послује и трајање гаранције.</w:t>
      </w:r>
    </w:p>
    <w:p w14:paraId="796A17DE" w14:textId="1F26DDEE" w:rsidR="00A5407E" w:rsidRDefault="00A5407E" w:rsidP="0045114A">
      <w:pPr>
        <w:pStyle w:val="ListParagraph"/>
        <w:spacing w:line="276" w:lineRule="auto"/>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Административни трошкови из става 1. тачка 6) </w:t>
      </w:r>
      <w:r w:rsidR="00DD54E0">
        <w:rPr>
          <w:rFonts w:ascii="Times New Roman" w:hAnsi="Times New Roman" w:cs="Times New Roman"/>
          <w:sz w:val="24"/>
          <w:szCs w:val="24"/>
          <w:lang w:val="sr-Cyrl-RS"/>
        </w:rPr>
        <w:t xml:space="preserve">овог члана </w:t>
      </w:r>
      <w:r w:rsidR="00005C72">
        <w:rPr>
          <w:rFonts w:ascii="Times New Roman" w:hAnsi="Times New Roman" w:cs="Times New Roman"/>
          <w:sz w:val="24"/>
          <w:szCs w:val="24"/>
          <w:lang w:val="sr-Cyrl-RS"/>
        </w:rPr>
        <w:t>најмање укључују почет</w:t>
      </w:r>
      <w:r w:rsidR="00E05D51">
        <w:rPr>
          <w:rFonts w:ascii="Times New Roman" w:hAnsi="Times New Roman" w:cs="Times New Roman"/>
          <w:sz w:val="24"/>
          <w:szCs w:val="24"/>
          <w:lang w:val="sr-Cyrl-RS"/>
        </w:rPr>
        <w:t xml:space="preserve">ну процену ризика, </w:t>
      </w:r>
      <w:r w:rsidR="008D12FD">
        <w:rPr>
          <w:rFonts w:ascii="Times New Roman" w:hAnsi="Times New Roman" w:cs="Times New Roman"/>
          <w:sz w:val="24"/>
          <w:szCs w:val="24"/>
          <w:lang w:val="sr-Cyrl-RS"/>
        </w:rPr>
        <w:t xml:space="preserve"> </w:t>
      </w:r>
      <w:r w:rsidR="00005C72">
        <w:rPr>
          <w:rFonts w:ascii="Times New Roman" w:hAnsi="Times New Roman" w:cs="Times New Roman"/>
          <w:sz w:val="24"/>
          <w:szCs w:val="24"/>
          <w:lang w:val="sr-Cyrl-RS"/>
        </w:rPr>
        <w:t>трошкове праћења ризика и трошкове управљања ризиком повезане са доделом и администрацијом гаранције.</w:t>
      </w:r>
    </w:p>
    <w:p w14:paraId="514A85E4" w14:textId="17EDD858" w:rsidR="00162C41" w:rsidRPr="00514DF0" w:rsidRDefault="008027E2" w:rsidP="0045114A">
      <w:pPr>
        <w:pStyle w:val="ListParagraph"/>
        <w:spacing w:line="276" w:lineRule="auto"/>
        <w:ind w:left="0"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Капитал </w:t>
      </w:r>
      <w:r w:rsidRPr="008027E2">
        <w:rPr>
          <w:rFonts w:ascii="Times New Roman" w:eastAsia="Times New Roman" w:hAnsi="Times New Roman" w:cs="Times New Roman"/>
          <w:sz w:val="24"/>
          <w:szCs w:val="24"/>
          <w:lang w:val="sr-Cyrl-RS"/>
        </w:rPr>
        <w:t>из става 1. тачка 6) овог члана</w:t>
      </w:r>
      <w:r>
        <w:rPr>
          <w:rFonts w:ascii="Times New Roman" w:eastAsia="Times New Roman" w:hAnsi="Times New Roman" w:cs="Times New Roman"/>
          <w:sz w:val="24"/>
          <w:szCs w:val="24"/>
          <w:lang w:val="sr-Cyrl-RS"/>
        </w:rPr>
        <w:t xml:space="preserve"> одговара износу од 8% не</w:t>
      </w:r>
      <w:r w:rsidR="00162C41">
        <w:rPr>
          <w:rFonts w:ascii="Times New Roman" w:eastAsia="Times New Roman" w:hAnsi="Times New Roman" w:cs="Times New Roman"/>
          <w:sz w:val="24"/>
          <w:szCs w:val="24"/>
          <w:lang w:val="sr-Cyrl-RS"/>
        </w:rPr>
        <w:t>измирене</w:t>
      </w:r>
      <w:r w:rsidR="00162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гаранције</w:t>
      </w:r>
      <w:r w:rsidR="00B615D8">
        <w:rPr>
          <w:rFonts w:ascii="Times New Roman" w:eastAsia="Times New Roman" w:hAnsi="Times New Roman" w:cs="Times New Roman"/>
          <w:sz w:val="24"/>
          <w:szCs w:val="24"/>
          <w:lang w:val="sr-Cyrl-RS"/>
        </w:rPr>
        <w:t>, а а</w:t>
      </w:r>
      <w:r w:rsidR="00162C41">
        <w:rPr>
          <w:rFonts w:ascii="Times New Roman" w:eastAsia="Times New Roman" w:hAnsi="Times New Roman" w:cs="Times New Roman"/>
          <w:sz w:val="24"/>
          <w:szCs w:val="24"/>
          <w:lang w:val="sr-Cyrl-RS"/>
        </w:rPr>
        <w:t xml:space="preserve">ко се гаранција даје учеснику на тржишту чији је рејтинг једнак рејтингу </w:t>
      </w:r>
      <w:r w:rsidR="00162C41" w:rsidRPr="00162C41">
        <w:rPr>
          <w:rFonts w:ascii="Times New Roman" w:eastAsia="Times New Roman" w:hAnsi="Times New Roman" w:cs="Times New Roman"/>
          <w:sz w:val="24"/>
          <w:szCs w:val="24"/>
          <w:lang w:val="sr-Cyrl-RS"/>
        </w:rPr>
        <w:t>А+/А-(А1/А3)</w:t>
      </w:r>
      <w:r w:rsidR="00162C41">
        <w:rPr>
          <w:rFonts w:ascii="Times New Roman" w:eastAsia="Times New Roman" w:hAnsi="Times New Roman" w:cs="Times New Roman"/>
          <w:sz w:val="24"/>
          <w:szCs w:val="24"/>
          <w:lang w:val="sr-Cyrl-RS"/>
        </w:rPr>
        <w:t xml:space="preserve">, износ капитала може да се умањи на 4% неизмирене гаранције, док </w:t>
      </w:r>
      <w:r w:rsidR="00162C41" w:rsidRPr="00514DF0">
        <w:rPr>
          <w:rFonts w:ascii="Times New Roman" w:eastAsia="Times New Roman" w:hAnsi="Times New Roman" w:cs="Times New Roman"/>
          <w:sz w:val="24"/>
          <w:szCs w:val="24"/>
          <w:lang w:val="sr-Cyrl-RS"/>
        </w:rPr>
        <w:t>учеснику на тржишту чији кредитни рејтинг одговара рејтингу ААА/АА-(Ааа/Аа3), износ капитала може да се умањи на 2% неизмирене гаранције</w:t>
      </w:r>
      <w:r w:rsidR="00B615D8" w:rsidRPr="00514DF0">
        <w:rPr>
          <w:rFonts w:ascii="Times New Roman" w:eastAsia="Times New Roman" w:hAnsi="Times New Roman" w:cs="Times New Roman"/>
          <w:sz w:val="24"/>
          <w:szCs w:val="24"/>
          <w:lang w:val="sr-Cyrl-RS"/>
        </w:rPr>
        <w:t>.</w:t>
      </w:r>
    </w:p>
    <w:p w14:paraId="47AF6CDB" w14:textId="0D73DC15" w:rsidR="00043736" w:rsidRPr="00514DF0" w:rsidRDefault="00043736" w:rsidP="0045114A">
      <w:pPr>
        <w:pStyle w:val="ListParagraph"/>
        <w:spacing w:line="276" w:lineRule="auto"/>
        <w:ind w:left="0" w:firstLine="709"/>
        <w:jc w:val="both"/>
        <w:rPr>
          <w:rFonts w:ascii="Times New Roman" w:eastAsia="Times New Roman" w:hAnsi="Times New Roman" w:cs="Times New Roman"/>
          <w:sz w:val="24"/>
          <w:szCs w:val="24"/>
          <w:lang w:val="sr-Cyrl-RS"/>
        </w:rPr>
      </w:pPr>
      <w:r w:rsidRPr="00514DF0">
        <w:rPr>
          <w:rFonts w:ascii="Times New Roman" w:eastAsia="Times New Roman" w:hAnsi="Times New Roman" w:cs="Times New Roman"/>
          <w:sz w:val="24"/>
          <w:szCs w:val="24"/>
          <w:lang w:val="sr-Cyrl-RS"/>
        </w:rPr>
        <w:t>Накнада за адекватност капитала</w:t>
      </w:r>
      <w:r w:rsidR="005A0DB3" w:rsidRPr="00514DF0">
        <w:rPr>
          <w:rFonts w:ascii="Times New Roman" w:eastAsia="Times New Roman" w:hAnsi="Times New Roman" w:cs="Times New Roman"/>
          <w:sz w:val="24"/>
          <w:szCs w:val="24"/>
          <w:lang w:val="sr-Cyrl-RS"/>
        </w:rPr>
        <w:t xml:space="preserve"> која чини део премије гаранције </w:t>
      </w:r>
      <w:r w:rsidRPr="00514DF0">
        <w:rPr>
          <w:rFonts w:ascii="Times New Roman" w:eastAsia="Times New Roman" w:hAnsi="Times New Roman" w:cs="Times New Roman"/>
          <w:sz w:val="24"/>
          <w:szCs w:val="24"/>
          <w:lang w:val="sr-Cyrl-RS"/>
        </w:rPr>
        <w:t xml:space="preserve">састоји се од премије </w:t>
      </w:r>
      <w:r w:rsidR="001232BF" w:rsidRPr="00514DF0">
        <w:rPr>
          <w:rFonts w:ascii="Times New Roman" w:eastAsia="Times New Roman" w:hAnsi="Times New Roman" w:cs="Times New Roman"/>
          <w:sz w:val="24"/>
          <w:szCs w:val="24"/>
          <w:lang w:val="sr-Cyrl-RS"/>
        </w:rPr>
        <w:t xml:space="preserve">за </w:t>
      </w:r>
      <w:r w:rsidRPr="00514DF0">
        <w:rPr>
          <w:rFonts w:ascii="Times New Roman" w:eastAsia="Times New Roman" w:hAnsi="Times New Roman" w:cs="Times New Roman"/>
          <w:sz w:val="24"/>
          <w:szCs w:val="24"/>
          <w:lang w:val="sr-Cyrl-RS"/>
        </w:rPr>
        <w:t>ризик која може да се увећа за каматну стопу без ризика и и</w:t>
      </w:r>
      <w:r w:rsidR="005A0DB3" w:rsidRPr="00514DF0">
        <w:rPr>
          <w:rFonts w:ascii="Times New Roman" w:eastAsia="Times New Roman" w:hAnsi="Times New Roman" w:cs="Times New Roman"/>
          <w:sz w:val="24"/>
          <w:szCs w:val="24"/>
          <w:lang w:val="sr-Cyrl-RS"/>
        </w:rPr>
        <w:t>зноси најмање 400 базних поена.</w:t>
      </w:r>
    </w:p>
    <w:p w14:paraId="5478BCA7" w14:textId="26DCB4DE" w:rsidR="00F95038" w:rsidRPr="00514DF0" w:rsidRDefault="001C35BA" w:rsidP="0045114A">
      <w:pPr>
        <w:pStyle w:val="ListParagraph"/>
        <w:spacing w:line="276" w:lineRule="auto"/>
        <w:ind w:left="0" w:firstLine="709"/>
        <w:jc w:val="both"/>
        <w:rPr>
          <w:rFonts w:ascii="Times New Roman" w:eastAsia="Times New Roman" w:hAnsi="Times New Roman" w:cs="Times New Roman"/>
          <w:sz w:val="24"/>
          <w:szCs w:val="24"/>
          <w:lang w:val="sr-Cyrl-RS"/>
        </w:rPr>
      </w:pPr>
      <w:r w:rsidRPr="00514DF0">
        <w:rPr>
          <w:rFonts w:ascii="Times New Roman" w:eastAsia="Times New Roman" w:hAnsi="Times New Roman" w:cs="Times New Roman"/>
          <w:sz w:val="24"/>
          <w:szCs w:val="24"/>
        </w:rPr>
        <w:t>K</w:t>
      </w:r>
      <w:r w:rsidR="00043736" w:rsidRPr="00514DF0">
        <w:rPr>
          <w:rFonts w:ascii="Times New Roman" w:eastAsia="Times New Roman" w:hAnsi="Times New Roman" w:cs="Times New Roman"/>
          <w:sz w:val="24"/>
          <w:szCs w:val="24"/>
          <w:lang w:val="sr-Cyrl-RS"/>
        </w:rPr>
        <w:t xml:space="preserve">аматна стопа </w:t>
      </w:r>
      <w:r w:rsidRPr="00514DF0">
        <w:rPr>
          <w:rFonts w:ascii="Times New Roman" w:eastAsia="Times New Roman" w:hAnsi="Times New Roman" w:cs="Times New Roman"/>
          <w:sz w:val="24"/>
          <w:szCs w:val="24"/>
          <w:lang w:val="sr-Cyrl-RS"/>
        </w:rPr>
        <w:t>без ризика</w:t>
      </w:r>
      <w:r w:rsidRPr="00514DF0">
        <w:rPr>
          <w:rFonts w:ascii="Times New Roman" w:eastAsia="Times New Roman" w:hAnsi="Times New Roman" w:cs="Times New Roman"/>
          <w:sz w:val="24"/>
          <w:szCs w:val="24"/>
        </w:rPr>
        <w:t xml:space="preserve"> </w:t>
      </w:r>
      <w:r w:rsidR="005A0DB3" w:rsidRPr="00514DF0">
        <w:rPr>
          <w:rFonts w:ascii="Times New Roman" w:eastAsia="Times New Roman" w:hAnsi="Times New Roman" w:cs="Times New Roman"/>
          <w:sz w:val="24"/>
          <w:szCs w:val="24"/>
          <w:lang w:val="sr-Cyrl-RS"/>
        </w:rPr>
        <w:t xml:space="preserve">се плаћа у случају када </w:t>
      </w:r>
      <w:r w:rsidR="00A54D95" w:rsidRPr="00514DF0">
        <w:rPr>
          <w:rFonts w:ascii="Times New Roman" w:eastAsia="Times New Roman" w:hAnsi="Times New Roman" w:cs="Times New Roman"/>
          <w:sz w:val="24"/>
          <w:szCs w:val="24"/>
          <w:lang w:val="sr-Cyrl-RS"/>
        </w:rPr>
        <w:t xml:space="preserve">шема гаранције садржи новчани допринос даваоца, односно када је основни капитал ефективно обезбеђен од даваоца, а давалац сноси трошкове позајмљивања капитала, док се, у </w:t>
      </w:r>
      <w:r w:rsidR="00DB76B5" w:rsidRPr="00514DF0">
        <w:rPr>
          <w:rFonts w:ascii="Times New Roman" w:eastAsia="Times New Roman" w:hAnsi="Times New Roman" w:cs="Times New Roman"/>
          <w:sz w:val="24"/>
          <w:szCs w:val="24"/>
          <w:lang w:val="sr-Cyrl-RS"/>
        </w:rPr>
        <w:t>супротном</w:t>
      </w:r>
      <w:r w:rsidR="00A54D95" w:rsidRPr="00514DF0">
        <w:rPr>
          <w:rFonts w:ascii="Times New Roman" w:eastAsia="Times New Roman" w:hAnsi="Times New Roman" w:cs="Times New Roman"/>
          <w:sz w:val="24"/>
          <w:szCs w:val="24"/>
          <w:lang w:val="sr-Cyrl-RS"/>
        </w:rPr>
        <w:t xml:space="preserve">, каматна стопа без ризика </w:t>
      </w:r>
      <w:r w:rsidR="005A0DB3" w:rsidRPr="00514DF0">
        <w:rPr>
          <w:rFonts w:ascii="Times New Roman" w:eastAsia="Times New Roman" w:hAnsi="Times New Roman" w:cs="Times New Roman"/>
          <w:sz w:val="24"/>
          <w:szCs w:val="24"/>
          <w:lang w:val="sr-Cyrl-RS"/>
        </w:rPr>
        <w:t>не плаћа</w:t>
      </w:r>
      <w:r w:rsidR="00A54D95" w:rsidRPr="00514DF0">
        <w:rPr>
          <w:rFonts w:ascii="Times New Roman" w:eastAsia="Times New Roman" w:hAnsi="Times New Roman" w:cs="Times New Roman"/>
          <w:sz w:val="24"/>
          <w:szCs w:val="24"/>
          <w:lang w:val="sr-Cyrl-RS"/>
        </w:rPr>
        <w:t>.</w:t>
      </w:r>
    </w:p>
    <w:p w14:paraId="311C03BF" w14:textId="19F6E218" w:rsidR="00A54D95" w:rsidRPr="00514DF0" w:rsidRDefault="00A54D95" w:rsidP="0045114A">
      <w:pPr>
        <w:pStyle w:val="ListParagraph"/>
        <w:spacing w:line="276" w:lineRule="auto"/>
        <w:ind w:left="0" w:firstLine="709"/>
        <w:jc w:val="both"/>
        <w:rPr>
          <w:rFonts w:ascii="Times New Roman" w:eastAsia="Times New Roman" w:hAnsi="Times New Roman" w:cs="Times New Roman"/>
          <w:sz w:val="24"/>
          <w:szCs w:val="24"/>
          <w:lang w:val="sr-Cyrl-RS"/>
        </w:rPr>
      </w:pPr>
      <w:r w:rsidRPr="00514DF0">
        <w:rPr>
          <w:rFonts w:ascii="Times New Roman" w:eastAsia="Times New Roman" w:hAnsi="Times New Roman" w:cs="Times New Roman"/>
          <w:sz w:val="24"/>
          <w:szCs w:val="24"/>
          <w:lang w:val="sr-Cyrl-RS"/>
        </w:rPr>
        <w:t>Алтернативно, трошак позајмљивања капитала може да се обезбеди из финансијских прихода шеме и не мора да се надокнађује кроз премију гаранције.</w:t>
      </w:r>
    </w:p>
    <w:p w14:paraId="030DE392" w14:textId="2007544E" w:rsidR="00043736" w:rsidRDefault="00F95038" w:rsidP="0045114A">
      <w:pPr>
        <w:pStyle w:val="ListParagraph"/>
        <w:spacing w:line="276" w:lineRule="auto"/>
        <w:ind w:left="0" w:firstLine="709"/>
        <w:jc w:val="both"/>
        <w:rPr>
          <w:rFonts w:ascii="Times New Roman" w:eastAsia="Times New Roman" w:hAnsi="Times New Roman" w:cs="Times New Roman"/>
          <w:sz w:val="24"/>
          <w:szCs w:val="24"/>
          <w:lang w:val="sr-Cyrl-RS"/>
        </w:rPr>
      </w:pPr>
      <w:r w:rsidRPr="00514DF0">
        <w:rPr>
          <w:rFonts w:ascii="Times New Roman" w:eastAsia="Times New Roman" w:hAnsi="Times New Roman" w:cs="Times New Roman"/>
          <w:sz w:val="24"/>
          <w:szCs w:val="24"/>
          <w:lang w:val="sr-Cyrl-RS"/>
        </w:rPr>
        <w:t>Прин</w:t>
      </w:r>
      <w:r w:rsidR="00895BFF" w:rsidRPr="00514DF0">
        <w:rPr>
          <w:rFonts w:ascii="Times New Roman" w:eastAsia="Times New Roman" w:hAnsi="Times New Roman" w:cs="Times New Roman"/>
          <w:sz w:val="24"/>
          <w:szCs w:val="24"/>
          <w:lang w:val="sr-Cyrl-RS"/>
        </w:rPr>
        <w:t>ос десетогодишње државне обвезн</w:t>
      </w:r>
      <w:r w:rsidRPr="00514DF0">
        <w:rPr>
          <w:rFonts w:ascii="Times New Roman" w:eastAsia="Times New Roman" w:hAnsi="Times New Roman" w:cs="Times New Roman"/>
          <w:sz w:val="24"/>
          <w:szCs w:val="24"/>
          <w:lang w:val="sr-Cyrl-RS"/>
        </w:rPr>
        <w:t xml:space="preserve">ице </w:t>
      </w:r>
      <w:r w:rsidR="008E0636" w:rsidRPr="00514DF0">
        <w:rPr>
          <w:rFonts w:ascii="Times New Roman" w:eastAsia="Times New Roman" w:hAnsi="Times New Roman" w:cs="Times New Roman"/>
          <w:sz w:val="24"/>
          <w:szCs w:val="24"/>
          <w:lang w:val="sr-Cyrl-RS"/>
        </w:rPr>
        <w:t xml:space="preserve">која представља нормалан принос на капитал </w:t>
      </w:r>
      <w:r w:rsidR="00895BFF" w:rsidRPr="00514DF0">
        <w:rPr>
          <w:rFonts w:ascii="Times New Roman" w:eastAsia="Times New Roman" w:hAnsi="Times New Roman" w:cs="Times New Roman"/>
          <w:sz w:val="24"/>
          <w:szCs w:val="24"/>
          <w:lang w:val="sr-Cyrl-RS"/>
        </w:rPr>
        <w:t xml:space="preserve">је адекватна замена за </w:t>
      </w:r>
      <w:r w:rsidR="00A54D95" w:rsidRPr="00514DF0">
        <w:rPr>
          <w:rFonts w:ascii="Times New Roman" w:eastAsia="Times New Roman" w:hAnsi="Times New Roman" w:cs="Times New Roman"/>
          <w:sz w:val="24"/>
          <w:szCs w:val="24"/>
          <w:lang w:val="sr-Cyrl-RS"/>
        </w:rPr>
        <w:t xml:space="preserve">каматну </w:t>
      </w:r>
      <w:r w:rsidR="00895BFF" w:rsidRPr="00514DF0">
        <w:rPr>
          <w:rFonts w:ascii="Times New Roman" w:eastAsia="Times New Roman" w:hAnsi="Times New Roman" w:cs="Times New Roman"/>
          <w:sz w:val="24"/>
          <w:szCs w:val="24"/>
          <w:lang w:val="sr-Cyrl-RS"/>
        </w:rPr>
        <w:t>ст</w:t>
      </w:r>
      <w:r w:rsidR="009224B1" w:rsidRPr="00514DF0">
        <w:rPr>
          <w:rFonts w:ascii="Times New Roman" w:eastAsia="Times New Roman" w:hAnsi="Times New Roman" w:cs="Times New Roman"/>
          <w:sz w:val="24"/>
          <w:szCs w:val="24"/>
          <w:lang w:val="sr-Cyrl-RS"/>
        </w:rPr>
        <w:t>о</w:t>
      </w:r>
      <w:r w:rsidR="00895BFF" w:rsidRPr="00514DF0">
        <w:rPr>
          <w:rFonts w:ascii="Times New Roman" w:eastAsia="Times New Roman" w:hAnsi="Times New Roman" w:cs="Times New Roman"/>
          <w:sz w:val="24"/>
          <w:szCs w:val="24"/>
          <w:lang w:val="sr-Cyrl-RS"/>
        </w:rPr>
        <w:t>пу без ризика</w:t>
      </w:r>
      <w:r w:rsidR="008E0636" w:rsidRPr="00514DF0">
        <w:rPr>
          <w:rFonts w:ascii="Times New Roman" w:eastAsia="Times New Roman" w:hAnsi="Times New Roman" w:cs="Times New Roman"/>
          <w:sz w:val="24"/>
          <w:szCs w:val="24"/>
          <w:lang w:val="sr-Cyrl-RS"/>
        </w:rPr>
        <w:t>.</w:t>
      </w:r>
    </w:p>
    <w:p w14:paraId="66F32B2B" w14:textId="77777777" w:rsidR="004729D5" w:rsidRDefault="004729D5" w:rsidP="004729D5">
      <w:pPr>
        <w:jc w:val="center"/>
        <w:rPr>
          <w:rFonts w:ascii="Times New Roman" w:hAnsi="Times New Roman" w:cs="Times New Roman"/>
          <w:sz w:val="24"/>
          <w:szCs w:val="24"/>
          <w:lang w:val="sr-Cyrl-RS"/>
        </w:rPr>
      </w:pPr>
    </w:p>
    <w:p w14:paraId="040BD915" w14:textId="77777777" w:rsidR="00D0193A" w:rsidRDefault="00D0193A" w:rsidP="004729D5">
      <w:pPr>
        <w:jc w:val="center"/>
        <w:rPr>
          <w:rFonts w:ascii="Times New Roman" w:hAnsi="Times New Roman" w:cs="Times New Roman"/>
          <w:sz w:val="24"/>
          <w:szCs w:val="24"/>
          <w:lang w:val="sr-Cyrl-RS"/>
        </w:rPr>
      </w:pPr>
    </w:p>
    <w:p w14:paraId="23741A28" w14:textId="7E60BC8C" w:rsidR="00D0193A" w:rsidRPr="00D0193A" w:rsidRDefault="00D0193A" w:rsidP="00D0193A">
      <w:pPr>
        <w:jc w:val="center"/>
        <w:rPr>
          <w:rFonts w:ascii="Times New Roman" w:hAnsi="Times New Roman" w:cs="Times New Roman"/>
          <w:b/>
          <w:sz w:val="24"/>
          <w:szCs w:val="24"/>
          <w:lang w:val="sr-Cyrl-RS"/>
        </w:rPr>
      </w:pPr>
      <w:r w:rsidRPr="00D0193A">
        <w:rPr>
          <w:rFonts w:ascii="Times New Roman" w:hAnsi="Times New Roman" w:cs="Times New Roman"/>
          <w:b/>
          <w:sz w:val="24"/>
          <w:szCs w:val="24"/>
          <w:lang w:val="sr-Cyrl-RS"/>
        </w:rPr>
        <w:t>Шема државне гаранције</w:t>
      </w:r>
      <w:r>
        <w:rPr>
          <w:rFonts w:ascii="Times New Roman" w:hAnsi="Times New Roman" w:cs="Times New Roman"/>
          <w:b/>
          <w:sz w:val="24"/>
          <w:szCs w:val="24"/>
          <w:lang w:val="sr-Cyrl-RS"/>
        </w:rPr>
        <w:t xml:space="preserve"> </w:t>
      </w:r>
      <w:r w:rsidR="00BA5E71">
        <w:rPr>
          <w:rFonts w:ascii="Times New Roman" w:hAnsi="Times New Roman" w:cs="Times New Roman"/>
          <w:b/>
          <w:sz w:val="24"/>
          <w:szCs w:val="24"/>
          <w:lang w:val="sr-Cyrl-RS"/>
        </w:rPr>
        <w:t>у корист</w:t>
      </w:r>
      <w:r>
        <w:rPr>
          <w:rFonts w:ascii="Times New Roman" w:hAnsi="Times New Roman" w:cs="Times New Roman"/>
          <w:b/>
          <w:sz w:val="24"/>
          <w:szCs w:val="24"/>
          <w:lang w:val="sr-Cyrl-RS"/>
        </w:rPr>
        <w:t xml:space="preserve"> МСП</w:t>
      </w:r>
    </w:p>
    <w:p w14:paraId="19CC0C68" w14:textId="77777777" w:rsidR="004729D5" w:rsidRPr="00FB0F8C" w:rsidRDefault="004729D5" w:rsidP="004729D5">
      <w:pPr>
        <w:jc w:val="center"/>
        <w:rPr>
          <w:rFonts w:ascii="Times New Roman" w:hAnsi="Times New Roman" w:cs="Times New Roman"/>
          <w:b/>
          <w:sz w:val="24"/>
          <w:szCs w:val="24"/>
          <w:lang w:val="sr-Cyrl-RS"/>
        </w:rPr>
      </w:pPr>
    </w:p>
    <w:p w14:paraId="3523C695" w14:textId="5C86FABB" w:rsidR="008877FF" w:rsidRDefault="008877FF" w:rsidP="008877FF">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2</w:t>
      </w:r>
      <w:r w:rsidR="00B94619" w:rsidRPr="00FB0F8C">
        <w:rPr>
          <w:rFonts w:ascii="Times New Roman" w:hAnsi="Times New Roman" w:cs="Times New Roman"/>
          <w:b/>
          <w:sz w:val="24"/>
          <w:szCs w:val="24"/>
          <w:lang w:val="sr-Cyrl-RS"/>
        </w:rPr>
        <w:t>.</w:t>
      </w:r>
    </w:p>
    <w:p w14:paraId="7910BBDC" w14:textId="15F248C8" w:rsidR="00667C79" w:rsidRDefault="00F80D24" w:rsidP="00667C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Премија гаранциј</w:t>
      </w:r>
      <w:r w:rsidR="005D55AC">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која се даје у складу са</w:t>
      </w:r>
      <w:r w:rsidR="00667C79">
        <w:rPr>
          <w:rFonts w:ascii="Times New Roman" w:hAnsi="Times New Roman" w:cs="Times New Roman"/>
          <w:sz w:val="24"/>
          <w:szCs w:val="24"/>
          <w:lang w:val="sr-Cyrl-RS"/>
        </w:rPr>
        <w:t xml:space="preserve"> шем</w:t>
      </w:r>
      <w:r>
        <w:rPr>
          <w:rFonts w:ascii="Times New Roman" w:hAnsi="Times New Roman" w:cs="Times New Roman"/>
          <w:sz w:val="24"/>
          <w:szCs w:val="24"/>
          <w:lang w:val="sr-Cyrl-RS"/>
        </w:rPr>
        <w:t>ом</w:t>
      </w:r>
      <w:r w:rsidR="00667C79">
        <w:rPr>
          <w:rFonts w:ascii="Times New Roman" w:hAnsi="Times New Roman" w:cs="Times New Roman"/>
          <w:sz w:val="24"/>
          <w:szCs w:val="24"/>
          <w:lang w:val="sr-Cyrl-RS"/>
        </w:rPr>
        <w:t xml:space="preserve"> државне гаранције </w:t>
      </w:r>
      <w:r>
        <w:rPr>
          <w:rFonts w:ascii="Times New Roman" w:hAnsi="Times New Roman" w:cs="Times New Roman"/>
          <w:sz w:val="24"/>
          <w:szCs w:val="24"/>
          <w:lang w:val="sr-Cyrl-RS"/>
        </w:rPr>
        <w:t xml:space="preserve">немењене </w:t>
      </w:r>
      <w:r w:rsidR="00667C79">
        <w:rPr>
          <w:rFonts w:ascii="Times New Roman" w:hAnsi="Times New Roman" w:cs="Times New Roman"/>
          <w:sz w:val="24"/>
          <w:szCs w:val="24"/>
          <w:lang w:val="sr-Cyrl-RS"/>
        </w:rPr>
        <w:t>МСП</w:t>
      </w:r>
      <w:r>
        <w:rPr>
          <w:rFonts w:ascii="Times New Roman" w:hAnsi="Times New Roman" w:cs="Times New Roman"/>
          <w:sz w:val="24"/>
          <w:szCs w:val="24"/>
          <w:lang w:val="sr-Cyrl-RS"/>
        </w:rPr>
        <w:t xml:space="preserve"> као корисницима може бити</w:t>
      </w:r>
      <w:r w:rsidR="00667C79">
        <w:rPr>
          <w:rFonts w:ascii="Times New Roman" w:hAnsi="Times New Roman" w:cs="Times New Roman"/>
          <w:sz w:val="24"/>
          <w:szCs w:val="24"/>
          <w:lang w:val="sr-Cyrl-RS"/>
        </w:rPr>
        <w:t>:</w:t>
      </w:r>
    </w:p>
    <w:p w14:paraId="22843E1D" w14:textId="4339F3AD" w:rsidR="00F80D24" w:rsidRDefault="00667C79" w:rsidP="00667C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F80D24">
        <w:rPr>
          <w:rFonts w:ascii="Times New Roman" w:hAnsi="Times New Roman" w:cs="Times New Roman"/>
          <w:sz w:val="24"/>
          <w:szCs w:val="24"/>
          <w:lang w:val="sr-Cyrl-RS"/>
        </w:rPr>
        <w:t xml:space="preserve">„премија сигурне луке“ која се одређује </w:t>
      </w:r>
      <w:r w:rsidR="000C3A06">
        <w:rPr>
          <w:rFonts w:ascii="Times New Roman" w:hAnsi="Times New Roman" w:cs="Times New Roman"/>
          <w:sz w:val="24"/>
          <w:szCs w:val="24"/>
          <w:lang w:val="sr-Cyrl-RS"/>
        </w:rPr>
        <w:t>за сваку гаранцију</w:t>
      </w:r>
      <w:r w:rsidR="00F80D24">
        <w:rPr>
          <w:rFonts w:ascii="Times New Roman" w:hAnsi="Times New Roman" w:cs="Times New Roman"/>
          <w:sz w:val="24"/>
          <w:szCs w:val="24"/>
          <w:lang w:val="sr-Cyrl-RS"/>
        </w:rPr>
        <w:t xml:space="preserve"> </w:t>
      </w:r>
      <w:r w:rsidR="000C3A06">
        <w:rPr>
          <w:rFonts w:ascii="Times New Roman" w:hAnsi="Times New Roman" w:cs="Times New Roman"/>
          <w:sz w:val="24"/>
          <w:szCs w:val="24"/>
          <w:lang w:val="sr-Cyrl-RS"/>
        </w:rPr>
        <w:t>посебно</w:t>
      </w:r>
      <w:r w:rsidR="00F80D24">
        <w:rPr>
          <w:rFonts w:ascii="Times New Roman" w:hAnsi="Times New Roman" w:cs="Times New Roman"/>
          <w:sz w:val="24"/>
          <w:szCs w:val="24"/>
          <w:lang w:val="sr-Cyrl-RS"/>
        </w:rPr>
        <w:t xml:space="preserve">, </w:t>
      </w:r>
      <w:r w:rsidR="000C3A06">
        <w:rPr>
          <w:rFonts w:ascii="Times New Roman" w:hAnsi="Times New Roman" w:cs="Times New Roman"/>
          <w:sz w:val="24"/>
          <w:szCs w:val="24"/>
          <w:lang w:val="sr-Cyrl-RS"/>
        </w:rPr>
        <w:t xml:space="preserve">у зависности од кредитног рејтинга корисника и </w:t>
      </w:r>
      <w:r w:rsidR="00F80D24">
        <w:rPr>
          <w:rFonts w:ascii="Times New Roman" w:hAnsi="Times New Roman" w:cs="Times New Roman"/>
          <w:sz w:val="24"/>
          <w:szCs w:val="24"/>
          <w:lang w:val="sr-Cyrl-RS"/>
        </w:rPr>
        <w:t>у складу са чланом 9. ове уредбе, или</w:t>
      </w:r>
    </w:p>
    <w:p w14:paraId="077EA494" w14:textId="20ED347E" w:rsidR="003D06CA" w:rsidRDefault="00F80D24" w:rsidP="0064039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667C79">
        <w:rPr>
          <w:rFonts w:ascii="Times New Roman" w:hAnsi="Times New Roman" w:cs="Times New Roman"/>
          <w:sz w:val="24"/>
          <w:szCs w:val="24"/>
          <w:lang w:val="sr-Cyrl-RS"/>
        </w:rPr>
        <w:t xml:space="preserve"> </w:t>
      </w:r>
      <w:r w:rsidR="0064039E" w:rsidRPr="0064039E">
        <w:rPr>
          <w:rFonts w:ascii="Times New Roman" w:hAnsi="Times New Roman" w:cs="Times New Roman"/>
          <w:sz w:val="24"/>
          <w:szCs w:val="24"/>
          <w:lang w:val="sr-Cyrl-RS"/>
        </w:rPr>
        <w:t>јединствена премија за све кориснике без обзира на њихов кредитни рејтинг.</w:t>
      </w:r>
      <w:r w:rsidR="008877FF" w:rsidRPr="00FB0F8C">
        <w:rPr>
          <w:rFonts w:ascii="Times New Roman" w:hAnsi="Times New Roman" w:cs="Times New Roman"/>
          <w:b/>
          <w:sz w:val="24"/>
          <w:szCs w:val="24"/>
          <w:lang w:val="sr-Cyrl-RS"/>
        </w:rPr>
        <w:tab/>
      </w:r>
      <w:r w:rsidR="004B14B4">
        <w:rPr>
          <w:rFonts w:ascii="Times New Roman" w:hAnsi="Times New Roman" w:cs="Times New Roman"/>
          <w:sz w:val="24"/>
          <w:szCs w:val="24"/>
          <w:lang w:val="sr-Cyrl-RS"/>
        </w:rPr>
        <w:t xml:space="preserve">Ако се премија на гаранцију одређује на начин из </w:t>
      </w:r>
      <w:r w:rsidR="00D966FC">
        <w:rPr>
          <w:rFonts w:ascii="Times New Roman" w:hAnsi="Times New Roman" w:cs="Times New Roman"/>
          <w:sz w:val="24"/>
          <w:szCs w:val="24"/>
          <w:lang w:val="sr-Cyrl-RS"/>
        </w:rPr>
        <w:t>става 1</w:t>
      </w:r>
      <w:r w:rsidR="004B14B4">
        <w:rPr>
          <w:rFonts w:ascii="Times New Roman" w:hAnsi="Times New Roman" w:cs="Times New Roman"/>
          <w:sz w:val="24"/>
          <w:szCs w:val="24"/>
          <w:lang w:val="sr-Cyrl-RS"/>
        </w:rPr>
        <w:t xml:space="preserve">. тачка 1) ове уредбе, </w:t>
      </w:r>
      <w:r w:rsidR="00CE6B17">
        <w:rPr>
          <w:rFonts w:ascii="Times New Roman" w:hAnsi="Times New Roman" w:cs="Times New Roman"/>
          <w:sz w:val="24"/>
          <w:szCs w:val="24"/>
          <w:lang w:val="sr-Cyrl-RS"/>
        </w:rPr>
        <w:t>ш</w:t>
      </w:r>
      <w:r w:rsidR="004B14B4">
        <w:rPr>
          <w:rFonts w:ascii="Times New Roman" w:hAnsi="Times New Roman" w:cs="Times New Roman"/>
          <w:sz w:val="24"/>
          <w:szCs w:val="24"/>
          <w:lang w:val="sr-Cyrl-RS"/>
        </w:rPr>
        <w:t xml:space="preserve">ема државне гаранције у корист </w:t>
      </w:r>
      <w:r w:rsidR="00D966FC">
        <w:rPr>
          <w:rFonts w:ascii="Times New Roman" w:hAnsi="Times New Roman" w:cs="Times New Roman"/>
          <w:sz w:val="24"/>
          <w:szCs w:val="24"/>
          <w:lang w:val="sr-Cyrl-RS"/>
        </w:rPr>
        <w:t>МСП</w:t>
      </w:r>
      <w:r w:rsidR="004B14B4">
        <w:rPr>
          <w:rFonts w:ascii="Times New Roman" w:hAnsi="Times New Roman" w:cs="Times New Roman"/>
          <w:sz w:val="24"/>
          <w:szCs w:val="24"/>
          <w:lang w:val="sr-Cyrl-RS"/>
        </w:rPr>
        <w:t xml:space="preserve"> не </w:t>
      </w:r>
      <w:r w:rsidR="005D55AC">
        <w:rPr>
          <w:rFonts w:ascii="Times New Roman" w:hAnsi="Times New Roman" w:cs="Times New Roman"/>
          <w:sz w:val="24"/>
          <w:szCs w:val="24"/>
          <w:lang w:val="sr-Cyrl-RS"/>
        </w:rPr>
        <w:t>садржи</w:t>
      </w:r>
      <w:r w:rsidR="00CE6B17">
        <w:rPr>
          <w:rFonts w:ascii="Times New Roman" w:hAnsi="Times New Roman" w:cs="Times New Roman"/>
          <w:sz w:val="24"/>
          <w:szCs w:val="24"/>
          <w:lang w:val="sr-Cyrl-RS"/>
        </w:rPr>
        <w:t xml:space="preserve"> државну помоћ, под условом</w:t>
      </w:r>
      <w:r w:rsidR="003D06CA">
        <w:rPr>
          <w:rFonts w:ascii="Times New Roman" w:hAnsi="Times New Roman" w:cs="Times New Roman"/>
          <w:sz w:val="24"/>
          <w:szCs w:val="24"/>
          <w:lang w:val="sr-Cyrl-RS"/>
        </w:rPr>
        <w:t xml:space="preserve"> да </w:t>
      </w:r>
      <w:r w:rsidR="00D966FC" w:rsidRPr="00D966FC">
        <w:rPr>
          <w:rFonts w:ascii="Times New Roman" w:hAnsi="Times New Roman" w:cs="Times New Roman"/>
          <w:sz w:val="24"/>
          <w:szCs w:val="24"/>
          <w:lang w:val="sr-Cyrl-RS"/>
        </w:rPr>
        <w:t xml:space="preserve">је </w:t>
      </w:r>
      <w:r w:rsidR="00D966FC">
        <w:rPr>
          <w:rFonts w:ascii="Times New Roman" w:hAnsi="Times New Roman" w:cs="Times New Roman"/>
          <w:sz w:val="24"/>
          <w:szCs w:val="24"/>
          <w:lang w:val="sr-Cyrl-RS"/>
        </w:rPr>
        <w:t xml:space="preserve">та </w:t>
      </w:r>
      <w:r w:rsidR="00D966FC">
        <w:rPr>
          <w:rFonts w:ascii="Times New Roman" w:hAnsi="Times New Roman" w:cs="Times New Roman"/>
          <w:sz w:val="24"/>
          <w:szCs w:val="24"/>
          <w:lang w:val="sr-Cyrl-RS"/>
        </w:rPr>
        <w:lastRenderedPageBreak/>
        <w:t xml:space="preserve">шема </w:t>
      </w:r>
      <w:r w:rsidR="00D966FC" w:rsidRPr="00D966FC">
        <w:rPr>
          <w:rFonts w:ascii="Times New Roman" w:hAnsi="Times New Roman" w:cs="Times New Roman"/>
          <w:sz w:val="24"/>
          <w:szCs w:val="24"/>
          <w:lang w:val="sr-Cyrl-RS"/>
        </w:rPr>
        <w:t xml:space="preserve">самофинансирајућа </w:t>
      </w:r>
      <w:r w:rsidR="00D966FC">
        <w:rPr>
          <w:rFonts w:ascii="Times New Roman" w:hAnsi="Times New Roman" w:cs="Times New Roman"/>
          <w:sz w:val="24"/>
          <w:szCs w:val="24"/>
          <w:lang w:val="sr-Cyrl-RS"/>
        </w:rPr>
        <w:t xml:space="preserve">и да </w:t>
      </w:r>
      <w:r w:rsidR="003D06CA">
        <w:rPr>
          <w:rFonts w:ascii="Times New Roman" w:hAnsi="Times New Roman" w:cs="Times New Roman"/>
          <w:sz w:val="24"/>
          <w:szCs w:val="24"/>
          <w:lang w:val="sr-Cyrl-RS"/>
        </w:rPr>
        <w:t>су испуњени услови из чл. 9. и 10</w:t>
      </w:r>
      <w:r w:rsidR="00CE53B8">
        <w:rPr>
          <w:rFonts w:ascii="Times New Roman" w:hAnsi="Times New Roman" w:cs="Times New Roman"/>
          <w:sz w:val="24"/>
          <w:szCs w:val="24"/>
          <w:lang w:val="sr-Cyrl-RS"/>
        </w:rPr>
        <w:t>.</w:t>
      </w:r>
      <w:r w:rsidR="00842B2B">
        <w:rPr>
          <w:rFonts w:ascii="Times New Roman" w:hAnsi="Times New Roman" w:cs="Times New Roman"/>
          <w:sz w:val="24"/>
          <w:szCs w:val="24"/>
          <w:lang w:val="sr-Cyrl-RS"/>
        </w:rPr>
        <w:t xml:space="preserve"> и</w:t>
      </w:r>
      <w:r w:rsidR="003D06CA">
        <w:rPr>
          <w:rFonts w:ascii="Times New Roman" w:hAnsi="Times New Roman" w:cs="Times New Roman"/>
          <w:sz w:val="24"/>
          <w:szCs w:val="24"/>
          <w:lang w:val="sr-Cyrl-RS"/>
        </w:rPr>
        <w:t xml:space="preserve"> члана 11. став 1</w:t>
      </w:r>
      <w:r w:rsidR="00842B2B">
        <w:rPr>
          <w:rFonts w:ascii="Times New Roman" w:hAnsi="Times New Roman" w:cs="Times New Roman"/>
          <w:sz w:val="24"/>
          <w:szCs w:val="24"/>
          <w:lang w:val="sr-Cyrl-RS"/>
        </w:rPr>
        <w:t>.</w:t>
      </w:r>
      <w:r w:rsidR="003D06CA">
        <w:rPr>
          <w:rFonts w:ascii="Times New Roman" w:hAnsi="Times New Roman" w:cs="Times New Roman"/>
          <w:sz w:val="24"/>
          <w:szCs w:val="24"/>
          <w:lang w:val="sr-Cyrl-RS"/>
        </w:rPr>
        <w:t xml:space="preserve"> тач. 1), 2), 3), и 7) </w:t>
      </w:r>
      <w:r w:rsidR="00842B2B">
        <w:rPr>
          <w:rFonts w:ascii="Times New Roman" w:hAnsi="Times New Roman" w:cs="Times New Roman"/>
          <w:sz w:val="24"/>
          <w:szCs w:val="24"/>
          <w:lang w:val="sr-Cyrl-RS"/>
        </w:rPr>
        <w:t>ове уредбе.</w:t>
      </w:r>
      <w:r w:rsidR="003D06CA">
        <w:rPr>
          <w:rFonts w:ascii="Times New Roman" w:hAnsi="Times New Roman" w:cs="Times New Roman"/>
          <w:sz w:val="24"/>
          <w:szCs w:val="24"/>
          <w:lang w:val="sr-Cyrl-RS"/>
        </w:rPr>
        <w:t xml:space="preserve"> </w:t>
      </w:r>
    </w:p>
    <w:p w14:paraId="7A9251CA" w14:textId="37F37362" w:rsidR="00D966FC" w:rsidRDefault="00D966FC" w:rsidP="00D966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966FC">
        <w:rPr>
          <w:rFonts w:ascii="Times New Roman" w:hAnsi="Times New Roman" w:cs="Times New Roman"/>
          <w:sz w:val="24"/>
          <w:szCs w:val="24"/>
          <w:lang w:val="sr-Cyrl-RS"/>
        </w:rPr>
        <w:t xml:space="preserve">Ако се премија на гаранцију одређује на начин из става 1. тачка </w:t>
      </w:r>
      <w:r>
        <w:rPr>
          <w:rFonts w:ascii="Times New Roman" w:hAnsi="Times New Roman" w:cs="Times New Roman"/>
          <w:sz w:val="24"/>
          <w:szCs w:val="24"/>
          <w:lang w:val="sr-Cyrl-RS"/>
        </w:rPr>
        <w:t>2</w:t>
      </w:r>
      <w:r w:rsidRPr="00D966FC">
        <w:rPr>
          <w:rFonts w:ascii="Times New Roman" w:hAnsi="Times New Roman" w:cs="Times New Roman"/>
          <w:sz w:val="24"/>
          <w:szCs w:val="24"/>
          <w:lang w:val="sr-Cyrl-RS"/>
        </w:rPr>
        <w:t>) ове уредбе</w:t>
      </w:r>
      <w:r>
        <w:rPr>
          <w:rFonts w:ascii="Times New Roman" w:hAnsi="Times New Roman" w:cs="Times New Roman"/>
          <w:sz w:val="24"/>
          <w:szCs w:val="24"/>
          <w:lang w:val="sr-Cyrl-RS"/>
        </w:rPr>
        <w:t xml:space="preserve">, </w:t>
      </w:r>
      <w:r w:rsidRPr="00D966FC">
        <w:rPr>
          <w:rFonts w:ascii="Times New Roman" w:hAnsi="Times New Roman" w:cs="Times New Roman"/>
          <w:sz w:val="24"/>
          <w:szCs w:val="24"/>
          <w:lang w:val="sr-Cyrl-RS"/>
        </w:rPr>
        <w:t xml:space="preserve">шема државне гаранције у корист МСП не </w:t>
      </w:r>
      <w:r w:rsidR="005D55AC">
        <w:rPr>
          <w:rFonts w:ascii="Times New Roman" w:hAnsi="Times New Roman" w:cs="Times New Roman"/>
          <w:sz w:val="24"/>
          <w:szCs w:val="24"/>
          <w:lang w:val="sr-Cyrl-RS"/>
        </w:rPr>
        <w:t>садржи</w:t>
      </w:r>
      <w:r w:rsidRPr="00D966FC">
        <w:rPr>
          <w:rFonts w:ascii="Times New Roman" w:hAnsi="Times New Roman" w:cs="Times New Roman"/>
          <w:sz w:val="24"/>
          <w:szCs w:val="24"/>
          <w:lang w:val="sr-Cyrl-RS"/>
        </w:rPr>
        <w:t xml:space="preserve"> државну помоћ</w:t>
      </w:r>
      <w:r>
        <w:rPr>
          <w:rFonts w:ascii="Times New Roman" w:hAnsi="Times New Roman" w:cs="Times New Roman"/>
          <w:sz w:val="24"/>
          <w:szCs w:val="24"/>
          <w:lang w:val="sr-Cyrl-RS"/>
        </w:rPr>
        <w:t xml:space="preserve">, под условом да </w:t>
      </w:r>
      <w:r w:rsidRPr="001D672A">
        <w:rPr>
          <w:rFonts w:ascii="Times New Roman" w:hAnsi="Times New Roman" w:cs="Times New Roman"/>
          <w:sz w:val="24"/>
          <w:szCs w:val="24"/>
          <w:lang w:val="sr-Cyrl-RS"/>
        </w:rPr>
        <w:t xml:space="preserve">гарантовани износ није виши од </w:t>
      </w:r>
      <w:r>
        <w:rPr>
          <w:rFonts w:ascii="Times New Roman" w:hAnsi="Times New Roman" w:cs="Times New Roman"/>
          <w:sz w:val="24"/>
          <w:szCs w:val="24"/>
          <w:lang w:val="sr-Cyrl-RS"/>
        </w:rPr>
        <w:t xml:space="preserve">2,5 милиона евра по кориснику, шема </w:t>
      </w:r>
      <w:r w:rsidR="005D55AC">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самофинансирајућа</w:t>
      </w:r>
      <w:r w:rsidR="00CE53B8">
        <w:rPr>
          <w:rFonts w:ascii="Times New Roman" w:hAnsi="Times New Roman" w:cs="Times New Roman"/>
          <w:sz w:val="24"/>
          <w:szCs w:val="24"/>
          <w:lang w:val="sr-Cyrl-RS"/>
        </w:rPr>
        <w:t xml:space="preserve"> и сви услови из члана 11. став 1. ове уредбе, изузев тачке 4)</w:t>
      </w:r>
      <w:r w:rsidR="005D55AC">
        <w:rPr>
          <w:rFonts w:ascii="Times New Roman" w:hAnsi="Times New Roman" w:cs="Times New Roman"/>
          <w:sz w:val="24"/>
          <w:szCs w:val="24"/>
          <w:lang w:val="sr-Cyrl-RS"/>
        </w:rPr>
        <w:t>,</w:t>
      </w:r>
      <w:r w:rsidR="00CE53B8">
        <w:rPr>
          <w:rFonts w:ascii="Times New Roman" w:hAnsi="Times New Roman" w:cs="Times New Roman"/>
          <w:sz w:val="24"/>
          <w:szCs w:val="24"/>
          <w:lang w:val="sr-Cyrl-RS"/>
        </w:rPr>
        <w:t xml:space="preserve"> </w:t>
      </w:r>
      <w:r w:rsidR="005D55AC">
        <w:rPr>
          <w:rFonts w:ascii="Times New Roman" w:hAnsi="Times New Roman" w:cs="Times New Roman"/>
          <w:sz w:val="24"/>
          <w:szCs w:val="24"/>
          <w:lang w:val="sr-Cyrl-RS"/>
        </w:rPr>
        <w:t xml:space="preserve">су </w:t>
      </w:r>
      <w:r w:rsidR="00CE53B8">
        <w:rPr>
          <w:rFonts w:ascii="Times New Roman" w:hAnsi="Times New Roman" w:cs="Times New Roman"/>
          <w:sz w:val="24"/>
          <w:szCs w:val="24"/>
          <w:lang w:val="sr-Cyrl-RS"/>
        </w:rPr>
        <w:t>испуњени.</w:t>
      </w:r>
    </w:p>
    <w:p w14:paraId="3BC7847B" w14:textId="77777777" w:rsidR="0004495C" w:rsidRPr="00FB0F8C" w:rsidRDefault="0004495C" w:rsidP="0004495C">
      <w:pPr>
        <w:pStyle w:val="ListParagraph"/>
        <w:ind w:left="0"/>
        <w:jc w:val="center"/>
        <w:rPr>
          <w:rFonts w:ascii="Times New Roman" w:hAnsi="Times New Roman" w:cs="Times New Roman"/>
          <w:b/>
          <w:sz w:val="24"/>
          <w:szCs w:val="24"/>
          <w:lang w:val="sr-Cyrl-RS"/>
        </w:rPr>
      </w:pPr>
    </w:p>
    <w:p w14:paraId="70323122" w14:textId="31A15101" w:rsidR="0004495C" w:rsidRDefault="0004495C" w:rsidP="0004495C">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497AC4">
        <w:rPr>
          <w:rFonts w:ascii="Times New Roman" w:hAnsi="Times New Roman" w:cs="Times New Roman"/>
          <w:b/>
          <w:sz w:val="24"/>
          <w:szCs w:val="24"/>
          <w:lang w:val="sr-Cyrl-RS"/>
        </w:rPr>
        <w:t>3</w:t>
      </w:r>
      <w:r w:rsidRPr="00FB0F8C">
        <w:rPr>
          <w:rFonts w:ascii="Times New Roman" w:hAnsi="Times New Roman" w:cs="Times New Roman"/>
          <w:b/>
          <w:sz w:val="24"/>
          <w:szCs w:val="24"/>
          <w:lang w:val="sr-Cyrl-RS"/>
        </w:rPr>
        <w:t>.</w:t>
      </w:r>
    </w:p>
    <w:p w14:paraId="66B33BAD" w14:textId="4A241BB7" w:rsidR="00497AC4" w:rsidRPr="00497AC4" w:rsidRDefault="00497AC4" w:rsidP="007B0D9C">
      <w:pPr>
        <w:pStyle w:val="ListParagraph"/>
        <w:ind w:left="0" w:firstLine="720"/>
        <w:jc w:val="both"/>
        <w:rPr>
          <w:rFonts w:ascii="Times New Roman" w:hAnsi="Times New Roman" w:cs="Times New Roman"/>
          <w:sz w:val="24"/>
          <w:szCs w:val="24"/>
          <w:lang w:val="sr-Cyrl-RS"/>
        </w:rPr>
      </w:pPr>
      <w:r w:rsidRPr="00497AC4">
        <w:rPr>
          <w:rFonts w:ascii="Times New Roman" w:hAnsi="Times New Roman" w:cs="Times New Roman"/>
          <w:sz w:val="24"/>
          <w:szCs w:val="24"/>
          <w:lang w:val="sr-Cyrl-RS"/>
        </w:rPr>
        <w:t>Ако појединачна гаранција или шема гаранциј</w:t>
      </w:r>
      <w:r w:rsidR="007B0D9C">
        <w:rPr>
          <w:rFonts w:ascii="Times New Roman" w:hAnsi="Times New Roman" w:cs="Times New Roman"/>
          <w:sz w:val="24"/>
          <w:szCs w:val="24"/>
          <w:lang w:val="sr-Cyrl-RS"/>
        </w:rPr>
        <w:t>е</w:t>
      </w:r>
      <w:r w:rsidRPr="00497AC4">
        <w:rPr>
          <w:rFonts w:ascii="Times New Roman" w:hAnsi="Times New Roman" w:cs="Times New Roman"/>
          <w:sz w:val="24"/>
          <w:szCs w:val="24"/>
          <w:lang w:val="sr-Cyrl-RS"/>
        </w:rPr>
        <w:t xml:space="preserve"> не испуњава све услове из чл. 7 -12. ове уредбе, </w:t>
      </w:r>
      <w:r w:rsidR="007B0D9C">
        <w:rPr>
          <w:rFonts w:ascii="Times New Roman" w:hAnsi="Times New Roman" w:cs="Times New Roman"/>
          <w:sz w:val="24"/>
          <w:szCs w:val="24"/>
          <w:lang w:val="sr-Cyrl-RS"/>
        </w:rPr>
        <w:t>п</w:t>
      </w:r>
      <w:r w:rsidR="007B0D9C" w:rsidRPr="007B0D9C">
        <w:rPr>
          <w:rFonts w:ascii="Times New Roman" w:hAnsi="Times New Roman" w:cs="Times New Roman"/>
          <w:sz w:val="24"/>
          <w:szCs w:val="24"/>
          <w:lang w:val="sr-Cyrl-RS"/>
        </w:rPr>
        <w:t xml:space="preserve">остојање државне помоћи </w:t>
      </w:r>
      <w:r w:rsidRPr="00497AC4">
        <w:rPr>
          <w:rFonts w:ascii="Times New Roman" w:hAnsi="Times New Roman" w:cs="Times New Roman"/>
          <w:sz w:val="24"/>
          <w:szCs w:val="24"/>
          <w:lang w:val="sr-Cyrl-RS"/>
        </w:rPr>
        <w:t xml:space="preserve">у </w:t>
      </w:r>
      <w:r w:rsidR="007B0D9C">
        <w:rPr>
          <w:rFonts w:ascii="Times New Roman" w:hAnsi="Times New Roman" w:cs="Times New Roman"/>
          <w:sz w:val="24"/>
          <w:szCs w:val="24"/>
          <w:lang w:val="sr-Cyrl-RS"/>
        </w:rPr>
        <w:t xml:space="preserve">таквој </w:t>
      </w:r>
      <w:r>
        <w:rPr>
          <w:rFonts w:ascii="Times New Roman" w:hAnsi="Times New Roman" w:cs="Times New Roman"/>
          <w:sz w:val="24"/>
          <w:szCs w:val="24"/>
          <w:lang w:val="sr-Cyrl-RS"/>
        </w:rPr>
        <w:t xml:space="preserve">гаранцији </w:t>
      </w:r>
      <w:r w:rsidR="007B0D9C">
        <w:rPr>
          <w:rFonts w:ascii="Times New Roman" w:hAnsi="Times New Roman" w:cs="Times New Roman"/>
          <w:sz w:val="24"/>
          <w:szCs w:val="24"/>
          <w:lang w:val="sr-Cyrl-RS"/>
        </w:rPr>
        <w:t xml:space="preserve">или шеми гаранције </w:t>
      </w:r>
      <w:r>
        <w:rPr>
          <w:rFonts w:ascii="Times New Roman" w:hAnsi="Times New Roman" w:cs="Times New Roman"/>
          <w:sz w:val="24"/>
          <w:szCs w:val="24"/>
          <w:lang w:val="sr-Cyrl-RS"/>
        </w:rPr>
        <w:t xml:space="preserve">утврђује </w:t>
      </w:r>
      <w:r w:rsidRPr="00497AC4">
        <w:rPr>
          <w:rFonts w:ascii="Times New Roman" w:hAnsi="Times New Roman" w:cs="Times New Roman"/>
          <w:sz w:val="24"/>
          <w:szCs w:val="24"/>
          <w:lang w:val="sr-Cyrl-RS"/>
        </w:rPr>
        <w:t>Комисиј</w:t>
      </w:r>
      <w:r>
        <w:rPr>
          <w:rFonts w:ascii="Times New Roman" w:hAnsi="Times New Roman" w:cs="Times New Roman"/>
          <w:sz w:val="24"/>
          <w:szCs w:val="24"/>
          <w:lang w:val="sr-Cyrl-RS"/>
        </w:rPr>
        <w:t>а</w:t>
      </w:r>
      <w:r w:rsidRPr="00497AC4">
        <w:rPr>
          <w:rFonts w:ascii="Times New Roman" w:hAnsi="Times New Roman" w:cs="Times New Roman"/>
          <w:sz w:val="24"/>
          <w:szCs w:val="24"/>
          <w:lang w:val="sr-Cyrl-RS"/>
        </w:rPr>
        <w:t xml:space="preserve"> за контролу државне помоћи</w:t>
      </w:r>
      <w:r w:rsidR="00565DD8">
        <w:rPr>
          <w:rFonts w:ascii="Times New Roman" w:hAnsi="Times New Roman" w:cs="Times New Roman"/>
          <w:sz w:val="24"/>
          <w:szCs w:val="24"/>
          <w:lang w:val="sr-Cyrl-RS"/>
        </w:rPr>
        <w:t xml:space="preserve"> на основу пријаве државне помоћи коју доставља давалац гаранције.</w:t>
      </w:r>
    </w:p>
    <w:p w14:paraId="3580C1CA" w14:textId="142526B9" w:rsidR="0004495C" w:rsidRPr="00FB0F8C" w:rsidRDefault="0004495C" w:rsidP="00B87476">
      <w:pPr>
        <w:pStyle w:val="ListParagraph"/>
        <w:ind w:left="0" w:firstLine="567"/>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t xml:space="preserve"> </w:t>
      </w:r>
    </w:p>
    <w:p w14:paraId="33C5C8C0" w14:textId="796FFCD0" w:rsidR="00BE31A4" w:rsidRDefault="00A50C1A" w:rsidP="0013000A">
      <w:pPr>
        <w:pStyle w:val="ListParagraph"/>
        <w:ind w:hanging="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w:t>
      </w:r>
      <w:r w:rsidR="00BE31A4">
        <w:rPr>
          <w:rFonts w:ascii="Times New Roman" w:hAnsi="Times New Roman" w:cs="Times New Roman"/>
          <w:b/>
          <w:sz w:val="24"/>
          <w:szCs w:val="24"/>
        </w:rPr>
        <w:t xml:space="preserve"> </w:t>
      </w:r>
      <w:r w:rsidR="00453E9A">
        <w:rPr>
          <w:rFonts w:ascii="Times New Roman" w:hAnsi="Times New Roman" w:cs="Times New Roman"/>
          <w:b/>
          <w:sz w:val="24"/>
          <w:szCs w:val="24"/>
          <w:lang w:val="sr-Cyrl-RS"/>
        </w:rPr>
        <w:t xml:space="preserve">УСЛОВИ УСКЛАЂЕНОСТИ </w:t>
      </w:r>
      <w:r w:rsidR="00BE31A4">
        <w:rPr>
          <w:rFonts w:ascii="Times New Roman" w:hAnsi="Times New Roman" w:cs="Times New Roman"/>
          <w:b/>
          <w:sz w:val="24"/>
          <w:szCs w:val="24"/>
          <w:lang w:val="sr-Cyrl-RS"/>
        </w:rPr>
        <w:t xml:space="preserve">ДРЖАВНЕ </w:t>
      </w:r>
      <w:r w:rsidR="00453E9A">
        <w:rPr>
          <w:rFonts w:ascii="Times New Roman" w:hAnsi="Times New Roman" w:cs="Times New Roman"/>
          <w:b/>
          <w:sz w:val="24"/>
          <w:szCs w:val="24"/>
          <w:lang w:val="sr-Cyrl-RS"/>
        </w:rPr>
        <w:t xml:space="preserve">ПОМОЋИ КОЈА СЕ ДОДЕЉУЈЕ У ОБЛИКУ </w:t>
      </w:r>
      <w:r w:rsidR="00BE31A4">
        <w:rPr>
          <w:rFonts w:ascii="Times New Roman" w:hAnsi="Times New Roman" w:cs="Times New Roman"/>
          <w:b/>
          <w:sz w:val="24"/>
          <w:szCs w:val="24"/>
          <w:lang w:val="sr-Cyrl-RS"/>
        </w:rPr>
        <w:t>ГАРАНЦИЈЕ</w:t>
      </w:r>
    </w:p>
    <w:p w14:paraId="094CE9AF" w14:textId="77777777" w:rsidR="00BE31A4" w:rsidRDefault="00BE31A4" w:rsidP="0013000A">
      <w:pPr>
        <w:pStyle w:val="ListParagraph"/>
        <w:ind w:hanging="720"/>
        <w:jc w:val="center"/>
        <w:rPr>
          <w:rFonts w:ascii="Times New Roman" w:hAnsi="Times New Roman" w:cs="Times New Roman"/>
          <w:b/>
          <w:sz w:val="24"/>
          <w:szCs w:val="24"/>
          <w:lang w:val="sr-Cyrl-RS"/>
        </w:rPr>
      </w:pPr>
    </w:p>
    <w:p w14:paraId="7B35B0E0" w14:textId="77CE313F" w:rsidR="00453E9A" w:rsidRDefault="00453E9A" w:rsidP="0013000A">
      <w:pPr>
        <w:pStyle w:val="ListParagraph"/>
        <w:ind w:hanging="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Државне гаранције које садрже државну помоћ </w:t>
      </w:r>
    </w:p>
    <w:p w14:paraId="11E7C25E" w14:textId="77777777" w:rsidR="00CE0A02" w:rsidRDefault="00CE0A02" w:rsidP="0013000A">
      <w:pPr>
        <w:pStyle w:val="ListParagraph"/>
        <w:ind w:hanging="720"/>
        <w:jc w:val="center"/>
        <w:rPr>
          <w:rFonts w:ascii="Times New Roman" w:hAnsi="Times New Roman" w:cs="Times New Roman"/>
          <w:b/>
          <w:sz w:val="24"/>
          <w:szCs w:val="24"/>
          <w:lang w:val="sr-Cyrl-RS"/>
        </w:rPr>
      </w:pPr>
    </w:p>
    <w:p w14:paraId="73A04172" w14:textId="55CF7A9C" w:rsidR="0013000A" w:rsidRDefault="0013000A" w:rsidP="0013000A">
      <w:pPr>
        <w:pStyle w:val="ListParagraph"/>
        <w:ind w:hanging="720"/>
        <w:jc w:val="center"/>
        <w:rPr>
          <w:rFonts w:ascii="Times New Roman" w:hAnsi="Times New Roman" w:cs="Times New Roman"/>
          <w:b/>
          <w:sz w:val="24"/>
          <w:szCs w:val="24"/>
          <w:lang w:val="sr-Cyrl-RS"/>
        </w:rPr>
      </w:pPr>
      <w:r w:rsidRPr="0013000A">
        <w:rPr>
          <w:rFonts w:ascii="Times New Roman" w:hAnsi="Times New Roman" w:cs="Times New Roman"/>
          <w:b/>
          <w:sz w:val="24"/>
          <w:szCs w:val="24"/>
          <w:lang w:val="sr-Cyrl-RS"/>
        </w:rPr>
        <w:t>Члан 1</w:t>
      </w:r>
      <w:r>
        <w:rPr>
          <w:rFonts w:ascii="Times New Roman" w:hAnsi="Times New Roman" w:cs="Times New Roman"/>
          <w:b/>
          <w:sz w:val="24"/>
          <w:szCs w:val="24"/>
          <w:lang w:val="sr-Cyrl-RS"/>
        </w:rPr>
        <w:t>4</w:t>
      </w:r>
      <w:r w:rsidRPr="0013000A">
        <w:rPr>
          <w:rFonts w:ascii="Times New Roman" w:hAnsi="Times New Roman" w:cs="Times New Roman"/>
          <w:b/>
          <w:sz w:val="24"/>
          <w:szCs w:val="24"/>
          <w:lang w:val="sr-Cyrl-RS"/>
        </w:rPr>
        <w:t>.</w:t>
      </w:r>
    </w:p>
    <w:p w14:paraId="3CB5F051" w14:textId="0706B408" w:rsidR="00F90DFD" w:rsidRDefault="00F90DFD" w:rsidP="00F90DF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Државна г</w:t>
      </w:r>
      <w:proofErr w:type="spellStart"/>
      <w:r w:rsidRPr="00C03EA1">
        <w:rPr>
          <w:rFonts w:ascii="Times New Roman" w:hAnsi="Times New Roman" w:cs="Times New Roman"/>
          <w:sz w:val="24"/>
          <w:szCs w:val="24"/>
        </w:rPr>
        <w:t>аранција</w:t>
      </w:r>
      <w:proofErr w:type="spellEnd"/>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кој</w:t>
      </w:r>
      <w:proofErr w:type="spellEnd"/>
      <w:r>
        <w:rPr>
          <w:rFonts w:ascii="Times New Roman" w:hAnsi="Times New Roman" w:cs="Times New Roman"/>
          <w:sz w:val="24"/>
          <w:szCs w:val="24"/>
          <w:lang w:val="sr-Cyrl-RS"/>
        </w:rPr>
        <w:t>а</w:t>
      </w:r>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се</w:t>
      </w:r>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 xml:space="preserve">учеснику на тржишту </w:t>
      </w:r>
      <w:proofErr w:type="spellStart"/>
      <w:r w:rsidRPr="00C03EA1">
        <w:rPr>
          <w:rFonts w:ascii="Times New Roman" w:hAnsi="Times New Roman" w:cs="Times New Roman"/>
          <w:sz w:val="24"/>
          <w:szCs w:val="24"/>
        </w:rPr>
        <w:t>даје</w:t>
      </w:r>
      <w:proofErr w:type="spellEnd"/>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ван</w:t>
      </w:r>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тржишни</w:t>
      </w:r>
      <w:proofErr w:type="spellEnd"/>
      <w:r>
        <w:rPr>
          <w:rFonts w:ascii="Times New Roman" w:hAnsi="Times New Roman" w:cs="Times New Roman"/>
          <w:sz w:val="24"/>
          <w:szCs w:val="24"/>
          <w:lang w:val="sr-Cyrl-RS"/>
        </w:rPr>
        <w:t>х</w:t>
      </w:r>
      <w:r w:rsidRPr="00C03EA1">
        <w:rPr>
          <w:rFonts w:ascii="Times New Roman" w:hAnsi="Times New Roman" w:cs="Times New Roman"/>
          <w:sz w:val="24"/>
          <w:szCs w:val="24"/>
        </w:rPr>
        <w:t xml:space="preserve"> </w:t>
      </w:r>
      <w:proofErr w:type="spellStart"/>
      <w:r w:rsidRPr="00C03EA1">
        <w:rPr>
          <w:rFonts w:ascii="Times New Roman" w:hAnsi="Times New Roman" w:cs="Times New Roman"/>
          <w:sz w:val="24"/>
          <w:szCs w:val="24"/>
        </w:rPr>
        <w:t>услов</w:t>
      </w:r>
      <w:proofErr w:type="spellEnd"/>
      <w:r>
        <w:rPr>
          <w:rFonts w:ascii="Times New Roman" w:hAnsi="Times New Roman" w:cs="Times New Roman"/>
          <w:sz w:val="24"/>
          <w:szCs w:val="24"/>
          <w:lang w:val="sr-Cyrl-RS"/>
        </w:rPr>
        <w:t>а</w:t>
      </w:r>
      <w:r w:rsidRPr="00C03EA1">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садржи државну помоћ. </w:t>
      </w:r>
    </w:p>
    <w:p w14:paraId="27354870" w14:textId="0A2F464C" w:rsidR="00F90DFD" w:rsidRDefault="00F90DFD" w:rsidP="00F90DF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Државна помоћ садржана у гаранцији представља разлику између тржишне премије и стварне премије која се плаћа </w:t>
      </w:r>
      <w:r w:rsidR="006478F9">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гаранцију.</w:t>
      </w:r>
    </w:p>
    <w:p w14:paraId="2E491E0F" w14:textId="1A84CB94" w:rsidR="00E00774" w:rsidRDefault="002C1229" w:rsidP="00F90DFD">
      <w:pPr>
        <w:ind w:firstLine="720"/>
        <w:jc w:val="both"/>
        <w:rPr>
          <w:rFonts w:ascii="Times New Roman" w:hAnsi="Times New Roman" w:cs="Times New Roman"/>
          <w:sz w:val="24"/>
          <w:szCs w:val="24"/>
          <w:lang w:val="sr-Cyrl-RS"/>
        </w:rPr>
      </w:pPr>
      <w:r w:rsidRPr="00CE0A02">
        <w:rPr>
          <w:rFonts w:ascii="Times New Roman" w:hAnsi="Times New Roman" w:cs="Times New Roman"/>
          <w:sz w:val="24"/>
          <w:szCs w:val="24"/>
          <w:lang w:val="sr-Cyrl-RS"/>
        </w:rPr>
        <w:t>Д</w:t>
      </w:r>
      <w:r w:rsidR="006A3D03" w:rsidRPr="00CE0A02">
        <w:rPr>
          <w:rFonts w:ascii="Times New Roman" w:hAnsi="Times New Roman" w:cs="Times New Roman"/>
          <w:sz w:val="24"/>
          <w:szCs w:val="24"/>
          <w:lang w:val="sr-Cyrl-RS"/>
        </w:rPr>
        <w:t>ржавн</w:t>
      </w:r>
      <w:r w:rsidRPr="00CE0A02">
        <w:rPr>
          <w:rFonts w:ascii="Times New Roman" w:hAnsi="Times New Roman" w:cs="Times New Roman"/>
          <w:sz w:val="24"/>
          <w:szCs w:val="24"/>
          <w:lang w:val="sr-Cyrl-RS"/>
        </w:rPr>
        <w:t>а помоћ</w:t>
      </w:r>
      <w:r w:rsidR="006A3D03" w:rsidRPr="00CE0A02">
        <w:rPr>
          <w:rFonts w:ascii="Times New Roman" w:hAnsi="Times New Roman" w:cs="Times New Roman"/>
          <w:sz w:val="24"/>
          <w:szCs w:val="24"/>
          <w:lang w:val="sr-Cyrl-RS"/>
        </w:rPr>
        <w:t xml:space="preserve"> </w:t>
      </w:r>
      <w:r w:rsidRPr="00CE0A02">
        <w:rPr>
          <w:rFonts w:ascii="Times New Roman" w:hAnsi="Times New Roman" w:cs="Times New Roman"/>
          <w:sz w:val="24"/>
          <w:szCs w:val="24"/>
          <w:lang w:val="sr-Cyrl-RS"/>
        </w:rPr>
        <w:t>садржана у гаранцији изражава се у</w:t>
      </w:r>
      <w:r w:rsidR="006A3D03" w:rsidRPr="00CE0A02">
        <w:rPr>
          <w:rFonts w:ascii="Times New Roman" w:hAnsi="Times New Roman" w:cs="Times New Roman"/>
          <w:sz w:val="24"/>
          <w:szCs w:val="24"/>
          <w:lang w:val="sr-Cyrl-RS"/>
        </w:rPr>
        <w:t xml:space="preserve"> бруто новчаној </w:t>
      </w:r>
      <w:r w:rsidRPr="00CE0A02">
        <w:rPr>
          <w:rFonts w:ascii="Times New Roman" w:hAnsi="Times New Roman" w:cs="Times New Roman"/>
          <w:sz w:val="24"/>
          <w:szCs w:val="24"/>
          <w:lang w:val="sr-Cyrl-RS"/>
        </w:rPr>
        <w:t>против</w:t>
      </w:r>
      <w:r w:rsidR="006A3D03" w:rsidRPr="00CE0A02">
        <w:rPr>
          <w:rFonts w:ascii="Times New Roman" w:hAnsi="Times New Roman" w:cs="Times New Roman"/>
          <w:sz w:val="24"/>
          <w:szCs w:val="24"/>
          <w:lang w:val="sr-Cyrl-RS"/>
        </w:rPr>
        <w:t xml:space="preserve">вредности бесповратног средства, при чему </w:t>
      </w:r>
      <w:r w:rsidRPr="00CE0A02">
        <w:rPr>
          <w:rFonts w:ascii="Times New Roman" w:hAnsi="Times New Roman" w:cs="Times New Roman"/>
          <w:sz w:val="24"/>
          <w:szCs w:val="24"/>
          <w:lang w:val="sr-Cyrl-RS"/>
        </w:rPr>
        <w:t xml:space="preserve">се </w:t>
      </w:r>
      <w:r w:rsidR="006A3D03" w:rsidRPr="00CE0A02">
        <w:rPr>
          <w:rFonts w:ascii="Times New Roman" w:hAnsi="Times New Roman" w:cs="Times New Roman"/>
          <w:sz w:val="24"/>
          <w:szCs w:val="24"/>
          <w:lang w:val="sr-Cyrl-RS"/>
        </w:rPr>
        <w:t>годишњ</w:t>
      </w:r>
      <w:r w:rsidRPr="00CE0A02">
        <w:rPr>
          <w:rFonts w:ascii="Times New Roman" w:hAnsi="Times New Roman" w:cs="Times New Roman"/>
          <w:sz w:val="24"/>
          <w:szCs w:val="24"/>
          <w:lang w:val="sr-Cyrl-RS"/>
        </w:rPr>
        <w:t>и</w:t>
      </w:r>
      <w:r w:rsidR="006A3D03" w:rsidRPr="00CE0A02">
        <w:rPr>
          <w:rFonts w:ascii="Times New Roman" w:hAnsi="Times New Roman" w:cs="Times New Roman"/>
          <w:sz w:val="24"/>
          <w:szCs w:val="24"/>
          <w:lang w:val="sr-Cyrl-RS"/>
        </w:rPr>
        <w:t xml:space="preserve"> износ</w:t>
      </w:r>
      <w:r w:rsidRPr="00CE0A02">
        <w:rPr>
          <w:rFonts w:ascii="Times New Roman" w:hAnsi="Times New Roman" w:cs="Times New Roman"/>
          <w:sz w:val="24"/>
          <w:szCs w:val="24"/>
          <w:lang w:val="sr-Cyrl-RS"/>
        </w:rPr>
        <w:t>и</w:t>
      </w:r>
      <w:r w:rsidR="006A3D03" w:rsidRPr="00CE0A02">
        <w:rPr>
          <w:rFonts w:ascii="Times New Roman" w:hAnsi="Times New Roman" w:cs="Times New Roman"/>
          <w:sz w:val="24"/>
          <w:szCs w:val="24"/>
          <w:lang w:val="sr-Cyrl-RS"/>
        </w:rPr>
        <w:t xml:space="preserve"> дисконт</w:t>
      </w:r>
      <w:r w:rsidRPr="00CE0A02">
        <w:rPr>
          <w:rFonts w:ascii="Times New Roman" w:hAnsi="Times New Roman" w:cs="Times New Roman"/>
          <w:sz w:val="24"/>
          <w:szCs w:val="24"/>
          <w:lang w:val="sr-Cyrl-RS"/>
        </w:rPr>
        <w:t>ују</w:t>
      </w:r>
      <w:r w:rsidR="006A3D03" w:rsidRPr="00CE0A02">
        <w:rPr>
          <w:rFonts w:ascii="Times New Roman" w:hAnsi="Times New Roman" w:cs="Times New Roman"/>
          <w:sz w:val="24"/>
          <w:szCs w:val="24"/>
          <w:lang w:val="sr-Cyrl-RS"/>
        </w:rPr>
        <w:t xml:space="preserve"> на вредност у тренутку доделе </w:t>
      </w:r>
      <w:r w:rsidRPr="00CE0A02">
        <w:rPr>
          <w:rFonts w:ascii="Times New Roman" w:hAnsi="Times New Roman" w:cs="Times New Roman"/>
          <w:sz w:val="24"/>
          <w:szCs w:val="24"/>
          <w:lang w:val="sr-Cyrl-RS"/>
        </w:rPr>
        <w:t xml:space="preserve">државне помоћи </w:t>
      </w:r>
      <w:r w:rsidR="006A3D03" w:rsidRPr="00CE0A02">
        <w:rPr>
          <w:rFonts w:ascii="Times New Roman" w:hAnsi="Times New Roman" w:cs="Times New Roman"/>
          <w:sz w:val="24"/>
          <w:szCs w:val="24"/>
          <w:lang w:val="sr-Cyrl-RS"/>
        </w:rPr>
        <w:t>коришћењем дисконтне стопе која важи у тренутку доделе и тако добијен</w:t>
      </w:r>
      <w:r w:rsidRPr="00CE0A02">
        <w:rPr>
          <w:rFonts w:ascii="Times New Roman" w:hAnsi="Times New Roman" w:cs="Times New Roman"/>
          <w:sz w:val="24"/>
          <w:szCs w:val="24"/>
          <w:lang w:val="sr-Cyrl-RS"/>
        </w:rPr>
        <w:t>и</w:t>
      </w:r>
      <w:r w:rsidR="006A3D03" w:rsidRPr="00CE0A02">
        <w:rPr>
          <w:rFonts w:ascii="Times New Roman" w:hAnsi="Times New Roman" w:cs="Times New Roman"/>
          <w:sz w:val="24"/>
          <w:szCs w:val="24"/>
          <w:lang w:val="sr-Cyrl-RS"/>
        </w:rPr>
        <w:t xml:space="preserve"> годишњ</w:t>
      </w:r>
      <w:r w:rsidRPr="00CE0A02">
        <w:rPr>
          <w:rFonts w:ascii="Times New Roman" w:hAnsi="Times New Roman" w:cs="Times New Roman"/>
          <w:sz w:val="24"/>
          <w:szCs w:val="24"/>
          <w:lang w:val="sr-Cyrl-RS"/>
        </w:rPr>
        <w:t>и</w:t>
      </w:r>
      <w:r w:rsidR="006A3D03" w:rsidRPr="00CE0A02">
        <w:rPr>
          <w:rFonts w:ascii="Times New Roman" w:hAnsi="Times New Roman" w:cs="Times New Roman"/>
          <w:sz w:val="24"/>
          <w:szCs w:val="24"/>
          <w:lang w:val="sr-Cyrl-RS"/>
        </w:rPr>
        <w:t xml:space="preserve"> износ</w:t>
      </w:r>
      <w:r w:rsidRPr="00CE0A02">
        <w:rPr>
          <w:rFonts w:ascii="Times New Roman" w:hAnsi="Times New Roman" w:cs="Times New Roman"/>
          <w:sz w:val="24"/>
          <w:szCs w:val="24"/>
          <w:lang w:val="sr-Cyrl-RS"/>
        </w:rPr>
        <w:t>и се сабирају</w:t>
      </w:r>
      <w:r w:rsidR="006A3D03" w:rsidRPr="00CE0A02">
        <w:rPr>
          <w:rFonts w:ascii="Times New Roman" w:hAnsi="Times New Roman" w:cs="Times New Roman"/>
          <w:sz w:val="24"/>
          <w:szCs w:val="24"/>
          <w:lang w:val="sr-Cyrl-RS"/>
        </w:rPr>
        <w:t xml:space="preserve"> како би се </w:t>
      </w:r>
      <w:r w:rsidRPr="00CE0A02">
        <w:rPr>
          <w:rFonts w:ascii="Times New Roman" w:hAnsi="Times New Roman" w:cs="Times New Roman"/>
          <w:sz w:val="24"/>
          <w:szCs w:val="24"/>
          <w:lang w:val="sr-Cyrl-RS"/>
        </w:rPr>
        <w:t>израчунао</w:t>
      </w:r>
      <w:r w:rsidR="006A3D03" w:rsidRPr="00CE0A02">
        <w:rPr>
          <w:rFonts w:ascii="Times New Roman" w:hAnsi="Times New Roman" w:cs="Times New Roman"/>
          <w:sz w:val="24"/>
          <w:szCs w:val="24"/>
          <w:lang w:val="sr-Cyrl-RS"/>
        </w:rPr>
        <w:t xml:space="preserve"> укупан износ државне помоћи</w:t>
      </w:r>
      <w:r w:rsidRPr="00CE0A02">
        <w:rPr>
          <w:rFonts w:ascii="Times New Roman" w:hAnsi="Times New Roman" w:cs="Times New Roman"/>
          <w:sz w:val="24"/>
          <w:szCs w:val="24"/>
          <w:lang w:val="sr-Cyrl-RS"/>
        </w:rPr>
        <w:t>.</w:t>
      </w:r>
    </w:p>
    <w:p w14:paraId="2034F4CE" w14:textId="2AA05230" w:rsidR="00D50561" w:rsidRPr="00D50561" w:rsidRDefault="00D50561" w:rsidP="00D50561">
      <w:pPr>
        <w:pStyle w:val="ListParagraph"/>
        <w:ind w:hanging="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1D90D240" w14:textId="32009CB8" w:rsidR="00453E9A" w:rsidRDefault="00453E9A" w:rsidP="00ED32D4">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Општи услови усклађености државне помоћи садржане у гаранцији</w:t>
      </w:r>
    </w:p>
    <w:p w14:paraId="25783A8C" w14:textId="3070E9A7" w:rsidR="00D2442D" w:rsidRDefault="002561AB" w:rsidP="00ED32D4">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14:paraId="55843041" w14:textId="57DEA3EF" w:rsidR="00ED32D4" w:rsidRDefault="00ED32D4" w:rsidP="00ED32D4">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5</w:t>
      </w:r>
      <w:r w:rsidRPr="00FB0F8C">
        <w:rPr>
          <w:rFonts w:ascii="Times New Roman" w:hAnsi="Times New Roman" w:cs="Times New Roman"/>
          <w:b/>
          <w:sz w:val="24"/>
          <w:szCs w:val="24"/>
          <w:lang w:val="sr-Cyrl-RS"/>
        </w:rPr>
        <w:t>.</w:t>
      </w:r>
    </w:p>
    <w:p w14:paraId="799CEA67" w14:textId="697A38A8" w:rsidR="002C1229" w:rsidRDefault="002C1229" w:rsidP="002C1229">
      <w:pPr>
        <w:pStyle w:val="ListParagraph"/>
        <w:ind w:left="0"/>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EA0839">
        <w:rPr>
          <w:rFonts w:ascii="Times New Roman" w:hAnsi="Times New Roman" w:cs="Times New Roman"/>
          <w:sz w:val="24"/>
          <w:szCs w:val="24"/>
          <w:lang w:val="sr-Cyrl-RS"/>
        </w:rPr>
        <w:t>Д</w:t>
      </w:r>
      <w:r>
        <w:rPr>
          <w:rFonts w:ascii="Times New Roman" w:hAnsi="Times New Roman" w:cs="Times New Roman"/>
          <w:sz w:val="24"/>
          <w:szCs w:val="24"/>
          <w:lang w:val="sr-Cyrl-RS"/>
        </w:rPr>
        <w:t>ржавн</w:t>
      </w:r>
      <w:r w:rsidR="00EA0839">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помоћ</w:t>
      </w:r>
      <w:r w:rsidR="00EA0839">
        <w:rPr>
          <w:rFonts w:ascii="Times New Roman" w:hAnsi="Times New Roman" w:cs="Times New Roman"/>
          <w:sz w:val="24"/>
          <w:szCs w:val="24"/>
          <w:lang w:val="sr-Cyrl-RS"/>
        </w:rPr>
        <w:t xml:space="preserve"> садржана</w:t>
      </w:r>
      <w:r>
        <w:rPr>
          <w:rFonts w:ascii="Times New Roman" w:hAnsi="Times New Roman" w:cs="Times New Roman"/>
          <w:sz w:val="24"/>
          <w:szCs w:val="24"/>
          <w:lang w:val="sr-Cyrl-RS"/>
        </w:rPr>
        <w:t xml:space="preserve"> у гаранцији </w:t>
      </w:r>
      <w:r w:rsidR="002561AB">
        <w:rPr>
          <w:rFonts w:ascii="Times New Roman" w:hAnsi="Times New Roman" w:cs="Times New Roman"/>
          <w:sz w:val="24"/>
          <w:szCs w:val="24"/>
          <w:lang w:val="sr-Cyrl-RS"/>
        </w:rPr>
        <w:t>је усклађен</w:t>
      </w:r>
      <w:r w:rsidR="00C0244A">
        <w:rPr>
          <w:rFonts w:ascii="Times New Roman" w:hAnsi="Times New Roman" w:cs="Times New Roman"/>
          <w:sz w:val="24"/>
          <w:szCs w:val="24"/>
          <w:lang w:val="sr-Cyrl-RS"/>
        </w:rPr>
        <w:t>а</w:t>
      </w:r>
      <w:r w:rsidR="002561AB">
        <w:rPr>
          <w:rFonts w:ascii="Times New Roman" w:hAnsi="Times New Roman" w:cs="Times New Roman"/>
          <w:sz w:val="24"/>
          <w:szCs w:val="24"/>
          <w:lang w:val="sr-Cyrl-RS"/>
        </w:rPr>
        <w:t xml:space="preserve"> са правилима за доделу </w:t>
      </w:r>
      <w:r w:rsidR="00EA0839">
        <w:rPr>
          <w:rFonts w:ascii="Times New Roman" w:hAnsi="Times New Roman" w:cs="Times New Roman"/>
          <w:sz w:val="24"/>
          <w:szCs w:val="24"/>
          <w:lang w:val="sr-Cyrl-RS"/>
        </w:rPr>
        <w:t>ако:</w:t>
      </w:r>
    </w:p>
    <w:p w14:paraId="09C74C5B" w14:textId="37F0BDA4" w:rsidR="002C1229" w:rsidRPr="00456095" w:rsidRDefault="002C1229" w:rsidP="002C1229">
      <w:pPr>
        <w:pStyle w:val="ListParagraph"/>
        <w:ind w:left="0"/>
        <w:jc w:val="both"/>
        <w:rPr>
          <w:rFonts w:ascii="Times New Roman" w:hAnsi="Times New Roman" w:cs="Times New Roman"/>
          <w:sz w:val="24"/>
          <w:szCs w:val="24"/>
          <w:lang w:val="sr-Cyrl-RS"/>
        </w:rPr>
      </w:pPr>
      <w:r w:rsidRPr="00456095">
        <w:rPr>
          <w:rFonts w:ascii="Times New Roman" w:hAnsi="Times New Roman" w:cs="Times New Roman"/>
          <w:sz w:val="24"/>
          <w:szCs w:val="24"/>
          <w:lang w:val="sr-Cyrl-RS"/>
        </w:rPr>
        <w:tab/>
      </w:r>
      <w:r w:rsidR="00EA0839" w:rsidRPr="00456095">
        <w:rPr>
          <w:rFonts w:ascii="Times New Roman" w:hAnsi="Times New Roman" w:cs="Times New Roman"/>
          <w:sz w:val="24"/>
          <w:szCs w:val="24"/>
          <w:lang w:val="sr-Cyrl-RS"/>
        </w:rPr>
        <w:t>1</w:t>
      </w:r>
      <w:r w:rsidRPr="00456095">
        <w:rPr>
          <w:rFonts w:ascii="Times New Roman" w:hAnsi="Times New Roman" w:cs="Times New Roman"/>
          <w:sz w:val="24"/>
          <w:szCs w:val="24"/>
          <w:lang w:val="sr-Cyrl-RS"/>
        </w:rPr>
        <w:t xml:space="preserve">) </w:t>
      </w:r>
      <w:r w:rsidR="00EA0839" w:rsidRPr="00456095">
        <w:rPr>
          <w:rFonts w:ascii="Times New Roman" w:hAnsi="Times New Roman" w:cs="Times New Roman"/>
          <w:sz w:val="24"/>
          <w:szCs w:val="24"/>
          <w:lang w:val="sr-Cyrl-RS"/>
        </w:rPr>
        <w:t xml:space="preserve">корисници гаранција нису учесници на тржишту у тешкоћама, </w:t>
      </w:r>
    </w:p>
    <w:p w14:paraId="09C087B5" w14:textId="6B3DD3C6" w:rsidR="005801FB" w:rsidRDefault="00223AB5" w:rsidP="005801FB">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A0839">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002561AB">
        <w:rPr>
          <w:rFonts w:ascii="Times New Roman" w:hAnsi="Times New Roman" w:cs="Times New Roman"/>
          <w:sz w:val="24"/>
          <w:szCs w:val="24"/>
          <w:lang w:val="sr-Cyrl-RS"/>
        </w:rPr>
        <w:t xml:space="preserve">је гаранција </w:t>
      </w:r>
      <w:r w:rsidR="005801FB" w:rsidRPr="005801FB">
        <w:rPr>
          <w:rFonts w:ascii="Times New Roman" w:hAnsi="Times New Roman" w:cs="Times New Roman"/>
          <w:sz w:val="24"/>
          <w:szCs w:val="24"/>
          <w:lang w:val="sr-Cyrl-RS"/>
        </w:rPr>
        <w:t>повезана са посебном финансијском трансакцијом која је</w:t>
      </w:r>
      <w:r w:rsidR="005801FB" w:rsidRPr="005801FB">
        <w:rPr>
          <w:rFonts w:ascii="Times New Roman" w:hAnsi="Times New Roman" w:cs="Times New Roman"/>
          <w:sz w:val="24"/>
          <w:szCs w:val="24"/>
        </w:rPr>
        <w:t xml:space="preserve"> </w:t>
      </w:r>
      <w:r w:rsidR="005801FB" w:rsidRPr="005801FB">
        <w:rPr>
          <w:rFonts w:ascii="Times New Roman" w:hAnsi="Times New Roman" w:cs="Times New Roman"/>
          <w:sz w:val="24"/>
          <w:szCs w:val="24"/>
          <w:lang w:val="sr-Cyrl-RS"/>
        </w:rPr>
        <w:t>ограничена на максимални фиксни износ и одређени временски период</w:t>
      </w:r>
      <w:r w:rsidR="005801FB">
        <w:rPr>
          <w:rFonts w:ascii="Times New Roman" w:hAnsi="Times New Roman" w:cs="Times New Roman"/>
          <w:sz w:val="24"/>
          <w:szCs w:val="24"/>
          <w:lang w:val="sr-Cyrl-RS"/>
        </w:rPr>
        <w:t>,</w:t>
      </w:r>
    </w:p>
    <w:p w14:paraId="1C7629F6" w14:textId="143E3B28" w:rsidR="005801FB" w:rsidRDefault="005801FB" w:rsidP="005801FB">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3) </w:t>
      </w:r>
      <w:r w:rsidRPr="005801FB">
        <w:rPr>
          <w:rFonts w:ascii="Times New Roman" w:hAnsi="Times New Roman" w:cs="Times New Roman"/>
          <w:sz w:val="24"/>
          <w:szCs w:val="24"/>
          <w:lang w:val="sr-Cyrl-RS"/>
        </w:rPr>
        <w:t>гаранциј</w:t>
      </w:r>
      <w:r>
        <w:rPr>
          <w:rFonts w:ascii="Times New Roman" w:hAnsi="Times New Roman" w:cs="Times New Roman"/>
          <w:sz w:val="24"/>
          <w:szCs w:val="24"/>
          <w:lang w:val="sr-Cyrl-RS"/>
        </w:rPr>
        <w:t>а</w:t>
      </w:r>
      <w:r w:rsidRPr="005801FB">
        <w:rPr>
          <w:rFonts w:ascii="Times New Roman" w:hAnsi="Times New Roman" w:cs="Times New Roman"/>
          <w:sz w:val="24"/>
          <w:szCs w:val="24"/>
          <w:lang w:val="sr-Cyrl-RS"/>
        </w:rPr>
        <w:t xml:space="preserve"> не покрива више од 80% неизмиреног </w:t>
      </w:r>
      <w:r w:rsidR="00D821F2">
        <w:rPr>
          <w:rFonts w:ascii="Times New Roman" w:hAnsi="Times New Roman" w:cs="Times New Roman"/>
          <w:sz w:val="24"/>
          <w:szCs w:val="24"/>
          <w:lang w:val="sr-Cyrl-RS"/>
        </w:rPr>
        <w:t>кредита</w:t>
      </w:r>
      <w:r w:rsidRPr="005801FB">
        <w:rPr>
          <w:rFonts w:ascii="Times New Roman" w:hAnsi="Times New Roman" w:cs="Times New Roman"/>
          <w:sz w:val="24"/>
          <w:szCs w:val="24"/>
          <w:lang w:val="sr-Cyrl-RS"/>
        </w:rPr>
        <w:t xml:space="preserve"> или друге финансијске обавезе,</w:t>
      </w:r>
    </w:p>
    <w:p w14:paraId="649014CF" w14:textId="14E24032" w:rsidR="0009768D" w:rsidRDefault="0009768D" w:rsidP="005801FB">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4) </w:t>
      </w:r>
      <w:r w:rsidR="00F97B59">
        <w:rPr>
          <w:rFonts w:ascii="Times New Roman" w:hAnsi="Times New Roman" w:cs="Times New Roman"/>
          <w:sz w:val="24"/>
          <w:szCs w:val="24"/>
          <w:lang w:val="sr-Cyrl-RS"/>
        </w:rPr>
        <w:t>је тржишна премија гаранциј</w:t>
      </w:r>
      <w:r w:rsidR="00C0244A">
        <w:rPr>
          <w:rFonts w:ascii="Times New Roman" w:hAnsi="Times New Roman" w:cs="Times New Roman"/>
          <w:sz w:val="24"/>
          <w:szCs w:val="24"/>
          <w:lang w:val="sr-Cyrl-RS"/>
        </w:rPr>
        <w:t>е</w:t>
      </w:r>
      <w:r w:rsidR="00F97B59">
        <w:rPr>
          <w:rFonts w:ascii="Times New Roman" w:hAnsi="Times New Roman" w:cs="Times New Roman"/>
          <w:sz w:val="24"/>
          <w:szCs w:val="24"/>
          <w:lang w:val="sr-Cyrl-RS"/>
        </w:rPr>
        <w:t xml:space="preserve"> утврђена на основу специфичних карактеристика конкретне гаранције</w:t>
      </w:r>
      <w:r w:rsidR="00C0244A">
        <w:rPr>
          <w:rFonts w:ascii="Times New Roman" w:hAnsi="Times New Roman" w:cs="Times New Roman"/>
          <w:sz w:val="24"/>
          <w:szCs w:val="24"/>
          <w:lang w:val="sr-Cyrl-RS"/>
        </w:rPr>
        <w:t xml:space="preserve"> и кредита</w:t>
      </w:r>
      <w:r w:rsidR="00F97B59">
        <w:rPr>
          <w:rFonts w:ascii="Times New Roman" w:hAnsi="Times New Roman" w:cs="Times New Roman"/>
          <w:sz w:val="24"/>
          <w:szCs w:val="24"/>
          <w:lang w:val="sr-Cyrl-RS"/>
        </w:rPr>
        <w:t xml:space="preserve"> или друге финансијске обавезе, при чему износ државне помоћи представља разлику између тржишне премије и премије која се стварно плаћа. </w:t>
      </w:r>
    </w:p>
    <w:p w14:paraId="3B394A96" w14:textId="1D2928C3" w:rsidR="00253E1C" w:rsidRDefault="00EA0839" w:rsidP="0009768D">
      <w:pPr>
        <w:pStyle w:val="ListParagraph"/>
        <w:ind w:left="0" w:firstLine="720"/>
        <w:jc w:val="both"/>
        <w:rPr>
          <w:rFonts w:ascii="Times New Roman" w:hAnsi="Times New Roman" w:cs="Times New Roman"/>
          <w:sz w:val="24"/>
          <w:szCs w:val="24"/>
          <w:lang w:val="sr-Cyrl-RS"/>
        </w:rPr>
      </w:pPr>
      <w:r w:rsidRPr="00EA0839">
        <w:rPr>
          <w:rFonts w:ascii="Times New Roman" w:hAnsi="Times New Roman" w:cs="Times New Roman"/>
          <w:sz w:val="24"/>
          <w:szCs w:val="24"/>
          <w:lang w:val="sr-Cyrl-RS"/>
        </w:rPr>
        <w:t xml:space="preserve">Изузетно од </w:t>
      </w:r>
      <w:r w:rsidR="00C0244A">
        <w:rPr>
          <w:rFonts w:ascii="Times New Roman" w:hAnsi="Times New Roman" w:cs="Times New Roman"/>
          <w:sz w:val="24"/>
          <w:szCs w:val="24"/>
          <w:lang w:val="sr-Cyrl-RS"/>
        </w:rPr>
        <w:t>става 1. тач. 1) и</w:t>
      </w:r>
      <w:r>
        <w:rPr>
          <w:rFonts w:ascii="Times New Roman" w:hAnsi="Times New Roman" w:cs="Times New Roman"/>
          <w:sz w:val="24"/>
          <w:szCs w:val="24"/>
          <w:lang w:val="sr-Cyrl-RS"/>
        </w:rPr>
        <w:t xml:space="preserve"> </w:t>
      </w:r>
      <w:r w:rsidR="00C0244A">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овог члана, ако је корисник гаранције учесник на тржишту у тешкоћама, </w:t>
      </w:r>
      <w:r w:rsidR="00456095">
        <w:rPr>
          <w:rFonts w:ascii="Times New Roman" w:hAnsi="Times New Roman" w:cs="Times New Roman"/>
          <w:sz w:val="24"/>
          <w:szCs w:val="24"/>
          <w:lang w:val="sr-Cyrl-RS"/>
        </w:rPr>
        <w:t>износ државне помоћи</w:t>
      </w:r>
      <w:r w:rsidR="00C0244A" w:rsidRPr="00C0244A">
        <w:rPr>
          <w:rFonts w:ascii="Times New Roman" w:hAnsi="Times New Roman" w:cs="Times New Roman"/>
          <w:sz w:val="24"/>
          <w:szCs w:val="24"/>
          <w:lang w:val="sr-Cyrl-RS"/>
        </w:rPr>
        <w:t xml:space="preserve"> </w:t>
      </w:r>
      <w:r w:rsidR="00C0244A">
        <w:rPr>
          <w:rFonts w:ascii="Times New Roman" w:hAnsi="Times New Roman" w:cs="Times New Roman"/>
          <w:sz w:val="24"/>
          <w:szCs w:val="24"/>
          <w:lang w:val="sr-Cyrl-RS"/>
        </w:rPr>
        <w:t xml:space="preserve">једнак је </w:t>
      </w:r>
      <w:r w:rsidR="00C0244A" w:rsidRPr="00C0244A">
        <w:rPr>
          <w:rFonts w:ascii="Times New Roman" w:hAnsi="Times New Roman" w:cs="Times New Roman"/>
          <w:sz w:val="24"/>
          <w:szCs w:val="24"/>
          <w:lang w:val="sr-Cyrl-RS"/>
        </w:rPr>
        <w:t>износ</w:t>
      </w:r>
      <w:r w:rsidR="00C0244A">
        <w:rPr>
          <w:rFonts w:ascii="Times New Roman" w:hAnsi="Times New Roman" w:cs="Times New Roman"/>
          <w:sz w:val="24"/>
          <w:szCs w:val="24"/>
          <w:lang w:val="sr-Cyrl-RS"/>
        </w:rPr>
        <w:t>у који је</w:t>
      </w:r>
      <w:r w:rsidR="00C0244A" w:rsidRPr="00C0244A">
        <w:rPr>
          <w:rFonts w:ascii="Times New Roman" w:hAnsi="Times New Roman" w:cs="Times New Roman"/>
          <w:sz w:val="24"/>
          <w:szCs w:val="24"/>
          <w:lang w:val="sr-Cyrl-RS"/>
        </w:rPr>
        <w:t xml:space="preserve"> покривен гаранцијом</w:t>
      </w:r>
      <w:r w:rsidR="00C0244A">
        <w:rPr>
          <w:rFonts w:ascii="Times New Roman" w:hAnsi="Times New Roman" w:cs="Times New Roman"/>
          <w:sz w:val="24"/>
          <w:szCs w:val="24"/>
          <w:lang w:val="sr-Cyrl-RS"/>
        </w:rPr>
        <w:t>.</w:t>
      </w:r>
    </w:p>
    <w:p w14:paraId="481C9CEF" w14:textId="15A5F942" w:rsidR="005801FB" w:rsidRDefault="005801FB" w:rsidP="0009768D">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Изузетно од става 1. тачка 3) овог члана, гаранција може </w:t>
      </w:r>
      <w:r w:rsidR="00D821F2">
        <w:rPr>
          <w:rFonts w:ascii="Times New Roman" w:hAnsi="Times New Roman" w:cs="Times New Roman"/>
          <w:sz w:val="24"/>
          <w:szCs w:val="24"/>
          <w:lang w:val="sr-Cyrl-RS"/>
        </w:rPr>
        <w:t>да покрива</w:t>
      </w:r>
      <w:r>
        <w:rPr>
          <w:rFonts w:ascii="Times New Roman" w:hAnsi="Times New Roman" w:cs="Times New Roman"/>
          <w:sz w:val="24"/>
          <w:szCs w:val="24"/>
          <w:lang w:val="sr-Cyrl-RS"/>
        </w:rPr>
        <w:t xml:space="preserve"> више </w:t>
      </w:r>
      <w:r w:rsidRPr="005801FB">
        <w:rPr>
          <w:rFonts w:ascii="Times New Roman" w:hAnsi="Times New Roman" w:cs="Times New Roman"/>
          <w:sz w:val="24"/>
          <w:szCs w:val="24"/>
          <w:lang w:val="sr-Cyrl-RS"/>
        </w:rPr>
        <w:t xml:space="preserve">од 80% неизмиреног </w:t>
      </w:r>
      <w:r w:rsidR="00D821F2">
        <w:rPr>
          <w:rFonts w:ascii="Times New Roman" w:hAnsi="Times New Roman" w:cs="Times New Roman"/>
          <w:sz w:val="24"/>
          <w:szCs w:val="24"/>
          <w:lang w:val="sr-Cyrl-RS"/>
        </w:rPr>
        <w:t>кредита</w:t>
      </w:r>
      <w:r w:rsidRPr="005801FB">
        <w:rPr>
          <w:rFonts w:ascii="Times New Roman" w:hAnsi="Times New Roman" w:cs="Times New Roman"/>
          <w:sz w:val="24"/>
          <w:szCs w:val="24"/>
          <w:lang w:val="sr-Cyrl-RS"/>
        </w:rPr>
        <w:t xml:space="preserve"> или друге финансијске обавезе,</w:t>
      </w:r>
      <w:r>
        <w:rPr>
          <w:rFonts w:ascii="Times New Roman" w:hAnsi="Times New Roman" w:cs="Times New Roman"/>
          <w:sz w:val="24"/>
          <w:szCs w:val="24"/>
          <w:lang w:val="sr-Cyrl-RS"/>
        </w:rPr>
        <w:t xml:space="preserve"> ако давалац државне помоћи докаже Комисији за контролу државне помоћи да је то, у случају конкретне трансакције,</w:t>
      </w:r>
      <w:r w:rsidRPr="005801FB">
        <w:rPr>
          <w:rFonts w:ascii="Times New Roman" w:hAnsi="Times New Roman" w:cs="Times New Roman"/>
          <w:sz w:val="24"/>
          <w:szCs w:val="24"/>
          <w:lang w:val="sr-Cyrl-RS"/>
        </w:rPr>
        <w:t xml:space="preserve"> </w:t>
      </w:r>
      <w:r w:rsidR="00AF3396">
        <w:rPr>
          <w:rFonts w:ascii="Times New Roman" w:hAnsi="Times New Roman" w:cs="Times New Roman"/>
          <w:sz w:val="24"/>
          <w:szCs w:val="24"/>
          <w:lang w:val="sr-Cyrl-RS"/>
        </w:rPr>
        <w:t>оправдано</w:t>
      </w:r>
      <w:r w:rsidR="0009768D">
        <w:rPr>
          <w:rFonts w:ascii="Times New Roman" w:hAnsi="Times New Roman" w:cs="Times New Roman"/>
          <w:sz w:val="24"/>
          <w:szCs w:val="24"/>
          <w:lang w:val="sr-Cyrl-RS"/>
        </w:rPr>
        <w:t>.</w:t>
      </w:r>
    </w:p>
    <w:p w14:paraId="2D0B2D02" w14:textId="77777777" w:rsidR="00E11C56" w:rsidRPr="005801FB" w:rsidRDefault="00E11C56" w:rsidP="0009768D">
      <w:pPr>
        <w:pStyle w:val="ListParagraph"/>
        <w:ind w:left="0" w:firstLine="720"/>
        <w:jc w:val="both"/>
        <w:rPr>
          <w:rFonts w:ascii="Times New Roman" w:hAnsi="Times New Roman" w:cs="Times New Roman"/>
          <w:sz w:val="24"/>
          <w:szCs w:val="24"/>
          <w:lang w:val="sr-Cyrl-RS"/>
        </w:rPr>
      </w:pPr>
    </w:p>
    <w:p w14:paraId="3A4267C0" w14:textId="0C62152D" w:rsidR="00EA0839" w:rsidRDefault="00AF3396" w:rsidP="003200FF">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Државна помоћ </w:t>
      </w:r>
      <w:r w:rsidR="00453E9A">
        <w:rPr>
          <w:rFonts w:ascii="Times New Roman" w:hAnsi="Times New Roman" w:cs="Times New Roman"/>
          <w:b/>
          <w:sz w:val="24"/>
          <w:szCs w:val="24"/>
          <w:lang w:val="sr-Cyrl-RS"/>
        </w:rPr>
        <w:t xml:space="preserve">садржана </w:t>
      </w:r>
      <w:r>
        <w:rPr>
          <w:rFonts w:ascii="Times New Roman" w:hAnsi="Times New Roman" w:cs="Times New Roman"/>
          <w:b/>
          <w:sz w:val="24"/>
          <w:szCs w:val="24"/>
          <w:lang w:val="sr-Cyrl-RS"/>
        </w:rPr>
        <w:t>у појединачној гаранцији</w:t>
      </w:r>
    </w:p>
    <w:p w14:paraId="10F8799C" w14:textId="77777777" w:rsidR="00CA107F" w:rsidRPr="00FB0F8C" w:rsidRDefault="00CA107F" w:rsidP="006135B6">
      <w:pPr>
        <w:pStyle w:val="ListParagraph"/>
        <w:ind w:left="0"/>
        <w:jc w:val="center"/>
        <w:rPr>
          <w:rFonts w:ascii="Times New Roman" w:hAnsi="Times New Roman" w:cs="Times New Roman"/>
          <w:b/>
          <w:sz w:val="24"/>
          <w:szCs w:val="24"/>
          <w:lang w:val="sr-Cyrl-RS"/>
        </w:rPr>
      </w:pPr>
    </w:p>
    <w:p w14:paraId="1FEF41B9" w14:textId="124CC5C8" w:rsidR="00253E1C" w:rsidRDefault="00253E1C"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w:t>
      </w:r>
      <w:r w:rsidR="003F0A0D" w:rsidRPr="00FB0F8C">
        <w:rPr>
          <w:rFonts w:ascii="Times New Roman" w:hAnsi="Times New Roman" w:cs="Times New Roman"/>
          <w:b/>
          <w:sz w:val="24"/>
          <w:szCs w:val="24"/>
          <w:lang w:val="sr-Cyrl-RS"/>
        </w:rPr>
        <w:t>6</w:t>
      </w:r>
      <w:r w:rsidRPr="00FB0F8C">
        <w:rPr>
          <w:rFonts w:ascii="Times New Roman" w:hAnsi="Times New Roman" w:cs="Times New Roman"/>
          <w:b/>
          <w:sz w:val="24"/>
          <w:szCs w:val="24"/>
          <w:lang w:val="sr-Cyrl-RS"/>
        </w:rPr>
        <w:t>.</w:t>
      </w:r>
    </w:p>
    <w:p w14:paraId="7E364002" w14:textId="2F351EA0" w:rsidR="00AF3396" w:rsidRPr="00AF3396" w:rsidRDefault="00AF3396" w:rsidP="00AF3396">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Износ државне помоћи садржане у поједначној гаранцији израчунава се као разлика између тржишне премије и премије која се стварно плаћа на </w:t>
      </w:r>
      <w:r w:rsidR="00BA1CC4">
        <w:rPr>
          <w:rFonts w:ascii="Times New Roman" w:hAnsi="Times New Roman" w:cs="Times New Roman"/>
          <w:sz w:val="24"/>
          <w:szCs w:val="24"/>
          <w:lang w:val="sr-Cyrl-RS"/>
        </w:rPr>
        <w:t xml:space="preserve">ту </w:t>
      </w:r>
      <w:r>
        <w:rPr>
          <w:rFonts w:ascii="Times New Roman" w:hAnsi="Times New Roman" w:cs="Times New Roman"/>
          <w:sz w:val="24"/>
          <w:szCs w:val="24"/>
          <w:lang w:val="sr-Cyrl-RS"/>
        </w:rPr>
        <w:t>гаранцију.</w:t>
      </w:r>
    </w:p>
    <w:p w14:paraId="346D9433" w14:textId="4D2D14AA" w:rsidR="00281551" w:rsidRDefault="00217666" w:rsidP="00B87476">
      <w:pPr>
        <w:pStyle w:val="ListParagraph"/>
        <w:ind w:left="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ab/>
      </w:r>
      <w:r w:rsidR="00D821F2">
        <w:rPr>
          <w:rFonts w:ascii="Times New Roman" w:hAnsi="Times New Roman" w:cs="Times New Roman"/>
          <w:sz w:val="24"/>
          <w:szCs w:val="24"/>
          <w:lang w:val="sr-Cyrl-RS"/>
        </w:rPr>
        <w:t>У случају када</w:t>
      </w:r>
      <w:r w:rsidR="00BA1CC4">
        <w:rPr>
          <w:rFonts w:ascii="Times New Roman" w:hAnsi="Times New Roman" w:cs="Times New Roman"/>
          <w:sz w:val="24"/>
          <w:szCs w:val="24"/>
          <w:lang w:val="sr-Cyrl-RS"/>
        </w:rPr>
        <w:t xml:space="preserve"> тржишна премија</w:t>
      </w:r>
      <w:r w:rsidR="00BA1CC4" w:rsidRPr="00BA1CC4">
        <w:rPr>
          <w:rFonts w:ascii="Times New Roman" w:hAnsi="Times New Roman" w:cs="Times New Roman"/>
          <w:sz w:val="24"/>
          <w:szCs w:val="24"/>
          <w:lang w:val="sr-Cyrl-RS"/>
        </w:rPr>
        <w:t xml:space="preserve"> </w:t>
      </w:r>
      <w:r w:rsidR="00D821F2" w:rsidRPr="00D821F2">
        <w:rPr>
          <w:rFonts w:ascii="Times New Roman" w:hAnsi="Times New Roman" w:cs="Times New Roman"/>
          <w:sz w:val="24"/>
          <w:szCs w:val="24"/>
          <w:lang w:val="sr-Cyrl-RS"/>
        </w:rPr>
        <w:t xml:space="preserve">не постоји </w:t>
      </w:r>
      <w:r w:rsidR="00BA1CC4">
        <w:rPr>
          <w:rFonts w:ascii="Times New Roman" w:hAnsi="Times New Roman" w:cs="Times New Roman"/>
          <w:sz w:val="24"/>
          <w:szCs w:val="24"/>
          <w:lang w:val="sr-Cyrl-RS"/>
        </w:rPr>
        <w:t xml:space="preserve">из разлога што </w:t>
      </w:r>
      <w:r w:rsidR="00BA1CC4" w:rsidRPr="00BA1CC4">
        <w:rPr>
          <w:rFonts w:ascii="Times New Roman" w:hAnsi="Times New Roman" w:cs="Times New Roman"/>
          <w:sz w:val="24"/>
          <w:szCs w:val="24"/>
          <w:lang w:val="sr-Cyrl-RS"/>
        </w:rPr>
        <w:t xml:space="preserve">конкретна гаранција не може да се да по тржишним условима, </w:t>
      </w:r>
      <w:r w:rsidR="0059168E">
        <w:rPr>
          <w:rFonts w:ascii="Times New Roman" w:hAnsi="Times New Roman" w:cs="Times New Roman"/>
          <w:sz w:val="24"/>
          <w:szCs w:val="24"/>
          <w:lang w:val="sr-Cyrl-RS"/>
        </w:rPr>
        <w:t xml:space="preserve">државна помоћ се израчунава као разлика између </w:t>
      </w:r>
      <w:r w:rsidR="00862784">
        <w:rPr>
          <w:rFonts w:ascii="Times New Roman" w:hAnsi="Times New Roman" w:cs="Times New Roman"/>
          <w:sz w:val="24"/>
          <w:szCs w:val="24"/>
          <w:lang w:val="sr-Cyrl-RS"/>
        </w:rPr>
        <w:t xml:space="preserve">тржишне </w:t>
      </w:r>
      <w:r w:rsidR="00A95BA9">
        <w:rPr>
          <w:rFonts w:ascii="Times New Roman" w:hAnsi="Times New Roman" w:cs="Times New Roman"/>
          <w:sz w:val="24"/>
          <w:szCs w:val="24"/>
          <w:lang w:val="sr-Cyrl-RS"/>
        </w:rPr>
        <w:t xml:space="preserve">каматне стопе коју би учесник на тржишту платио за кредит без државне гаранције и каматне стопе коју стварно плаћа на кредит који </w:t>
      </w:r>
      <w:r w:rsidR="00E45225">
        <w:rPr>
          <w:rFonts w:ascii="Times New Roman" w:hAnsi="Times New Roman" w:cs="Times New Roman"/>
          <w:sz w:val="24"/>
          <w:szCs w:val="24"/>
          <w:lang w:val="sr-Cyrl-RS"/>
        </w:rPr>
        <w:t xml:space="preserve">је покривен </w:t>
      </w:r>
      <w:r w:rsidR="00E45225" w:rsidRPr="00D821F2">
        <w:rPr>
          <w:rFonts w:ascii="Times New Roman" w:hAnsi="Times New Roman" w:cs="Times New Roman"/>
          <w:sz w:val="24"/>
          <w:szCs w:val="24"/>
          <w:lang w:val="sr-Cyrl-RS"/>
        </w:rPr>
        <w:t xml:space="preserve">државном гаранцијом, </w:t>
      </w:r>
      <w:r w:rsidR="00D821F2" w:rsidRPr="00D821F2">
        <w:rPr>
          <w:rFonts w:ascii="Times New Roman" w:hAnsi="Times New Roman" w:cs="Times New Roman"/>
          <w:sz w:val="24"/>
          <w:szCs w:val="24"/>
          <w:lang w:val="sr-Cyrl-RS"/>
        </w:rPr>
        <w:t>узимајући у обзир и</w:t>
      </w:r>
      <w:r w:rsidR="00E45225" w:rsidRPr="00D821F2">
        <w:rPr>
          <w:rFonts w:ascii="Times New Roman" w:hAnsi="Times New Roman" w:cs="Times New Roman"/>
          <w:sz w:val="24"/>
          <w:szCs w:val="24"/>
          <w:lang w:val="sr-Cyrl-RS"/>
        </w:rPr>
        <w:t xml:space="preserve"> премиј</w:t>
      </w:r>
      <w:r w:rsidR="00D821F2">
        <w:rPr>
          <w:rFonts w:ascii="Times New Roman" w:hAnsi="Times New Roman" w:cs="Times New Roman"/>
          <w:sz w:val="24"/>
          <w:szCs w:val="24"/>
          <w:lang w:val="sr-Cyrl-RS"/>
        </w:rPr>
        <w:t>у</w:t>
      </w:r>
      <w:r w:rsidR="00E45225" w:rsidRPr="00D821F2">
        <w:rPr>
          <w:rFonts w:ascii="Times New Roman" w:hAnsi="Times New Roman" w:cs="Times New Roman"/>
          <w:sz w:val="24"/>
          <w:szCs w:val="24"/>
          <w:lang w:val="sr-Cyrl-RS"/>
        </w:rPr>
        <w:t xml:space="preserve"> која се плаћа на гаранцију.</w:t>
      </w:r>
    </w:p>
    <w:p w14:paraId="1B4F69FC" w14:textId="7226DD9A" w:rsidR="00021442" w:rsidRPr="00021442" w:rsidRDefault="00862784" w:rsidP="00021442">
      <w:pPr>
        <w:spacing w:line="276" w:lineRule="auto"/>
        <w:ind w:firstLine="709"/>
        <w:jc w:val="both"/>
        <w:rPr>
          <w:rFonts w:ascii="Times New Roman" w:eastAsia="Times New Roman" w:hAnsi="Times New Roman" w:cs="Times New Roman"/>
          <w:sz w:val="24"/>
          <w:szCs w:val="24"/>
          <w:lang w:val="it-IT" w:eastAsia="en-GB"/>
        </w:rPr>
      </w:pPr>
      <w:r>
        <w:rPr>
          <w:rFonts w:ascii="Times New Roman" w:hAnsi="Times New Roman" w:cs="Times New Roman"/>
          <w:sz w:val="24"/>
          <w:szCs w:val="24"/>
          <w:lang w:val="sr-Cyrl-RS"/>
        </w:rPr>
        <w:tab/>
      </w:r>
      <w:r w:rsidR="00663309">
        <w:rPr>
          <w:rFonts w:ascii="Times New Roman" w:hAnsi="Times New Roman" w:cs="Times New Roman"/>
          <w:sz w:val="24"/>
          <w:szCs w:val="24"/>
          <w:lang w:val="sr-Cyrl-RS"/>
        </w:rPr>
        <w:t>У свим другим случајевима када</w:t>
      </w:r>
      <w:r>
        <w:rPr>
          <w:rFonts w:ascii="Times New Roman" w:hAnsi="Times New Roman" w:cs="Times New Roman"/>
          <w:sz w:val="24"/>
          <w:szCs w:val="24"/>
          <w:lang w:val="sr-Cyrl-RS"/>
        </w:rPr>
        <w:t xml:space="preserve"> тржишна каматна стопа</w:t>
      </w:r>
      <w:r w:rsidR="00663309" w:rsidRPr="00663309">
        <w:rPr>
          <w:rFonts w:ascii="Times New Roman" w:hAnsi="Times New Roman" w:cs="Times New Roman"/>
          <w:sz w:val="24"/>
          <w:szCs w:val="24"/>
          <w:lang w:val="sr-Cyrl-RS"/>
        </w:rPr>
        <w:t xml:space="preserve"> не постоји</w:t>
      </w:r>
      <w:r>
        <w:rPr>
          <w:rFonts w:ascii="Times New Roman" w:hAnsi="Times New Roman" w:cs="Times New Roman"/>
          <w:sz w:val="24"/>
          <w:szCs w:val="24"/>
          <w:lang w:val="sr-Cyrl-RS"/>
        </w:rPr>
        <w:t xml:space="preserve">, као замена се користи </w:t>
      </w:r>
      <w:r w:rsidR="00453E9A">
        <w:rPr>
          <w:rFonts w:ascii="Times New Roman" w:hAnsi="Times New Roman" w:cs="Times New Roman"/>
          <w:sz w:val="24"/>
          <w:szCs w:val="24"/>
          <w:lang w:val="sr-Cyrl-RS"/>
        </w:rPr>
        <w:t xml:space="preserve">основна </w:t>
      </w:r>
      <w:r>
        <w:rPr>
          <w:rFonts w:ascii="Times New Roman" w:hAnsi="Times New Roman" w:cs="Times New Roman"/>
          <w:sz w:val="24"/>
          <w:szCs w:val="24"/>
          <w:lang w:val="sr-Cyrl-RS"/>
        </w:rPr>
        <w:t xml:space="preserve">референтна стопа </w:t>
      </w:r>
      <w:r w:rsidR="00453E9A">
        <w:rPr>
          <w:rFonts w:ascii="Times New Roman" w:hAnsi="Times New Roman" w:cs="Times New Roman"/>
          <w:sz w:val="24"/>
          <w:szCs w:val="24"/>
          <w:lang w:val="sr-Cyrl-RS"/>
        </w:rPr>
        <w:t xml:space="preserve">увећана за одговарајућу маржу у зависности од нивоа ризика </w:t>
      </w:r>
      <w:r w:rsidR="00021442">
        <w:rPr>
          <w:rFonts w:ascii="Times New Roman" w:hAnsi="Times New Roman" w:cs="Times New Roman"/>
          <w:sz w:val="24"/>
          <w:szCs w:val="24"/>
          <w:lang w:val="sr-Cyrl-RS"/>
        </w:rPr>
        <w:t xml:space="preserve">делатности, </w:t>
      </w:r>
      <w:r w:rsidR="00453E9A">
        <w:rPr>
          <w:rFonts w:ascii="Times New Roman" w:hAnsi="Times New Roman" w:cs="Times New Roman"/>
          <w:sz w:val="24"/>
          <w:szCs w:val="24"/>
          <w:lang w:val="sr-Cyrl-RS"/>
        </w:rPr>
        <w:t>кредитног</w:t>
      </w:r>
      <w:r w:rsidR="00021442">
        <w:rPr>
          <w:rFonts w:ascii="Times New Roman" w:hAnsi="Times New Roman" w:cs="Times New Roman"/>
          <w:sz w:val="24"/>
          <w:szCs w:val="24"/>
          <w:lang w:val="sr-Cyrl-RS"/>
        </w:rPr>
        <w:t xml:space="preserve"> рејтинга и средс</w:t>
      </w:r>
      <w:r w:rsidR="006E71BF">
        <w:rPr>
          <w:rFonts w:ascii="Times New Roman" w:hAnsi="Times New Roman" w:cs="Times New Roman"/>
          <w:sz w:val="24"/>
          <w:szCs w:val="24"/>
          <w:lang w:val="sr-Cyrl-RS"/>
        </w:rPr>
        <w:t>тава</w:t>
      </w:r>
      <w:r w:rsidR="00021442">
        <w:rPr>
          <w:rFonts w:ascii="Times New Roman" w:hAnsi="Times New Roman" w:cs="Times New Roman"/>
          <w:sz w:val="24"/>
          <w:szCs w:val="24"/>
          <w:lang w:val="sr-Cyrl-RS"/>
        </w:rPr>
        <w:t xml:space="preserve"> обезбеђења</w:t>
      </w:r>
      <w:r w:rsidR="00CA107F">
        <w:rPr>
          <w:rFonts w:ascii="Times New Roman" w:hAnsi="Times New Roman" w:cs="Times New Roman"/>
          <w:sz w:val="24"/>
          <w:szCs w:val="24"/>
          <w:lang w:val="sr-Cyrl-RS"/>
        </w:rPr>
        <w:t xml:space="preserve"> корисника</w:t>
      </w:r>
      <w:r w:rsidR="00021442">
        <w:rPr>
          <w:rFonts w:ascii="Times New Roman" w:hAnsi="Times New Roman" w:cs="Times New Roman"/>
          <w:sz w:val="24"/>
          <w:szCs w:val="24"/>
          <w:lang w:val="sr-Cyrl-RS"/>
        </w:rPr>
        <w:t xml:space="preserve">, у складу са прописима о </w:t>
      </w:r>
      <w:r w:rsidR="00021442" w:rsidRPr="006E71BF">
        <w:rPr>
          <w:rFonts w:ascii="Times New Roman" w:hAnsi="Times New Roman" w:cs="Times New Roman"/>
          <w:sz w:val="24"/>
          <w:szCs w:val="24"/>
          <w:lang w:val="sr-Cyrl-RS"/>
        </w:rPr>
        <w:t>контроли државне помоћи</w:t>
      </w:r>
      <w:r w:rsidR="000F4B0A">
        <w:rPr>
          <w:rFonts w:ascii="Times New Roman" w:hAnsi="Times New Roman" w:cs="Times New Roman"/>
          <w:sz w:val="24"/>
          <w:szCs w:val="24"/>
          <w:lang w:val="sr-Cyrl-RS"/>
        </w:rPr>
        <w:t>.</w:t>
      </w:r>
    </w:p>
    <w:p w14:paraId="2B859CF1" w14:textId="77777777" w:rsidR="0059168E" w:rsidRDefault="0059168E" w:rsidP="00B87476">
      <w:pPr>
        <w:pStyle w:val="ListParagraph"/>
        <w:ind w:left="0"/>
        <w:jc w:val="both"/>
        <w:rPr>
          <w:rFonts w:ascii="Times New Roman" w:hAnsi="Times New Roman" w:cs="Times New Roman"/>
          <w:sz w:val="24"/>
          <w:szCs w:val="24"/>
          <w:lang w:val="sr-Cyrl-RS"/>
        </w:rPr>
      </w:pPr>
    </w:p>
    <w:p w14:paraId="3970CC1D" w14:textId="405C9B7E" w:rsidR="00DF599E" w:rsidRPr="00DF599E" w:rsidRDefault="00426300" w:rsidP="00DF599E">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Израчунавање д</w:t>
      </w:r>
      <w:r w:rsidR="00CA107F" w:rsidRPr="00CA107F">
        <w:rPr>
          <w:rFonts w:ascii="Times New Roman" w:hAnsi="Times New Roman" w:cs="Times New Roman"/>
          <w:b/>
          <w:sz w:val="24"/>
          <w:szCs w:val="24"/>
          <w:lang w:val="sr-Cyrl-RS"/>
        </w:rPr>
        <w:t>ржавн</w:t>
      </w:r>
      <w:r>
        <w:rPr>
          <w:rFonts w:ascii="Times New Roman" w:hAnsi="Times New Roman" w:cs="Times New Roman"/>
          <w:b/>
          <w:sz w:val="24"/>
          <w:szCs w:val="24"/>
          <w:lang w:val="sr-Cyrl-RS"/>
        </w:rPr>
        <w:t>е</w:t>
      </w:r>
      <w:r w:rsidR="00CA107F" w:rsidRPr="00CA107F">
        <w:rPr>
          <w:rFonts w:ascii="Times New Roman" w:hAnsi="Times New Roman" w:cs="Times New Roman"/>
          <w:b/>
          <w:sz w:val="24"/>
          <w:szCs w:val="24"/>
          <w:lang w:val="sr-Cyrl-RS"/>
        </w:rPr>
        <w:t xml:space="preserve"> помоћ</w:t>
      </w:r>
      <w:r>
        <w:rPr>
          <w:rFonts w:ascii="Times New Roman" w:hAnsi="Times New Roman" w:cs="Times New Roman"/>
          <w:b/>
          <w:sz w:val="24"/>
          <w:szCs w:val="24"/>
          <w:lang w:val="sr-Cyrl-RS"/>
        </w:rPr>
        <w:t>и</w:t>
      </w:r>
      <w:r w:rsidR="00CA107F" w:rsidRPr="00CA107F">
        <w:rPr>
          <w:rFonts w:ascii="Times New Roman" w:hAnsi="Times New Roman" w:cs="Times New Roman"/>
          <w:b/>
          <w:sz w:val="24"/>
          <w:szCs w:val="24"/>
          <w:lang w:val="sr-Cyrl-RS"/>
        </w:rPr>
        <w:t xml:space="preserve"> садржан</w:t>
      </w:r>
      <w:r>
        <w:rPr>
          <w:rFonts w:ascii="Times New Roman" w:hAnsi="Times New Roman" w:cs="Times New Roman"/>
          <w:b/>
          <w:sz w:val="24"/>
          <w:szCs w:val="24"/>
          <w:lang w:val="sr-Cyrl-RS"/>
        </w:rPr>
        <w:t>е</w:t>
      </w:r>
      <w:r w:rsidR="00CA107F" w:rsidRPr="00CA107F">
        <w:rPr>
          <w:rFonts w:ascii="Times New Roman" w:hAnsi="Times New Roman" w:cs="Times New Roman"/>
          <w:b/>
          <w:sz w:val="24"/>
          <w:szCs w:val="24"/>
          <w:lang w:val="sr-Cyrl-RS"/>
        </w:rPr>
        <w:t xml:space="preserve"> у </w:t>
      </w:r>
      <w:r w:rsidR="00DF599E" w:rsidRPr="00DF599E">
        <w:rPr>
          <w:rFonts w:ascii="Times New Roman" w:hAnsi="Times New Roman" w:cs="Times New Roman"/>
          <w:b/>
          <w:sz w:val="24"/>
          <w:szCs w:val="24"/>
          <w:lang w:val="sr-Cyrl-RS"/>
        </w:rPr>
        <w:t xml:space="preserve">појединачној </w:t>
      </w:r>
      <w:r>
        <w:rPr>
          <w:rFonts w:ascii="Times New Roman" w:hAnsi="Times New Roman" w:cs="Times New Roman"/>
          <w:b/>
          <w:sz w:val="24"/>
          <w:szCs w:val="24"/>
          <w:lang w:val="sr-Cyrl-RS"/>
        </w:rPr>
        <w:t xml:space="preserve">државној </w:t>
      </w:r>
      <w:r w:rsidR="00DF599E" w:rsidRPr="00DF599E">
        <w:rPr>
          <w:rFonts w:ascii="Times New Roman" w:hAnsi="Times New Roman" w:cs="Times New Roman"/>
          <w:b/>
          <w:sz w:val="24"/>
          <w:szCs w:val="24"/>
          <w:lang w:val="sr-Cyrl-RS"/>
        </w:rPr>
        <w:t>гаранцији</w:t>
      </w:r>
      <w:r w:rsidR="00DF599E">
        <w:rPr>
          <w:rFonts w:ascii="Times New Roman" w:hAnsi="Times New Roman" w:cs="Times New Roman"/>
          <w:b/>
          <w:sz w:val="24"/>
          <w:szCs w:val="24"/>
          <w:lang w:val="sr-Cyrl-RS"/>
        </w:rPr>
        <w:t xml:space="preserve"> у корист МСП</w:t>
      </w:r>
    </w:p>
    <w:p w14:paraId="6087C2DE" w14:textId="77777777" w:rsidR="0059168E" w:rsidRPr="0059168E" w:rsidRDefault="0059168E" w:rsidP="00B87476">
      <w:pPr>
        <w:pStyle w:val="ListParagraph"/>
        <w:ind w:left="0"/>
        <w:jc w:val="both"/>
        <w:rPr>
          <w:rFonts w:ascii="Times New Roman" w:hAnsi="Times New Roman" w:cs="Times New Roman"/>
          <w:sz w:val="24"/>
          <w:szCs w:val="24"/>
          <w:lang w:val="sr-Cyrl-RS"/>
        </w:rPr>
      </w:pPr>
    </w:p>
    <w:p w14:paraId="785A6146" w14:textId="3403D569" w:rsidR="00F92F66" w:rsidRDefault="00657732"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w:t>
      </w:r>
      <w:r w:rsidR="008D41FF" w:rsidRPr="00FB0F8C">
        <w:rPr>
          <w:rFonts w:ascii="Times New Roman" w:hAnsi="Times New Roman" w:cs="Times New Roman"/>
          <w:b/>
          <w:sz w:val="24"/>
          <w:szCs w:val="24"/>
          <w:lang w:val="sr-Cyrl-RS"/>
        </w:rPr>
        <w:t xml:space="preserve"> 17.</w:t>
      </w:r>
    </w:p>
    <w:p w14:paraId="5C339057" w14:textId="1DEC2A34" w:rsidR="00DF599E" w:rsidRDefault="00DF599E" w:rsidP="00DF599E">
      <w:pPr>
        <w:pStyle w:val="ListParagraph"/>
        <w:ind w:left="0" w:firstLine="720"/>
        <w:jc w:val="both"/>
        <w:rPr>
          <w:rFonts w:ascii="Times New Roman" w:hAnsi="Times New Roman" w:cs="Times New Roman"/>
          <w:sz w:val="24"/>
          <w:szCs w:val="24"/>
          <w:lang w:val="sr-Cyrl-RS"/>
        </w:rPr>
      </w:pPr>
      <w:r w:rsidRPr="00DF599E">
        <w:rPr>
          <w:rFonts w:ascii="Times New Roman" w:hAnsi="Times New Roman" w:cs="Times New Roman"/>
          <w:sz w:val="24"/>
          <w:szCs w:val="24"/>
          <w:lang w:val="sr-Cyrl-RS"/>
        </w:rPr>
        <w:t>Државна помоћ садржана у појединачној гаранцији у корист МСП</w:t>
      </w:r>
      <w:r>
        <w:rPr>
          <w:rFonts w:ascii="Times New Roman" w:hAnsi="Times New Roman" w:cs="Times New Roman"/>
          <w:sz w:val="24"/>
          <w:szCs w:val="24"/>
          <w:lang w:val="sr-Cyrl-RS"/>
        </w:rPr>
        <w:t xml:space="preserve"> израчунава </w:t>
      </w:r>
      <w:r w:rsidR="00434210">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као разлика између „премије сигурне луке“ из члана 9. ове уредбе и премије која се стварно плаћа за конкретну гаранцију.</w:t>
      </w:r>
    </w:p>
    <w:p w14:paraId="3441870E" w14:textId="77777777" w:rsidR="0064039E" w:rsidRPr="00F92A34" w:rsidRDefault="0064039E" w:rsidP="0064039E">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F92A34">
        <w:rPr>
          <w:rFonts w:ascii="Times New Roman" w:hAnsi="Times New Roman" w:cs="Times New Roman"/>
          <w:sz w:val="24"/>
          <w:szCs w:val="24"/>
          <w:lang w:val="sr-Cyrl-RS"/>
        </w:rPr>
        <w:t xml:space="preserve">Ако </w:t>
      </w:r>
      <w:r>
        <w:rPr>
          <w:rFonts w:ascii="Times New Roman" w:hAnsi="Times New Roman" w:cs="Times New Roman"/>
          <w:sz w:val="24"/>
          <w:szCs w:val="24"/>
          <w:lang w:val="sr-Cyrl-RS"/>
        </w:rPr>
        <w:t xml:space="preserve">се </w:t>
      </w:r>
      <w:r w:rsidRPr="00F92A34">
        <w:rPr>
          <w:rFonts w:ascii="Times New Roman" w:hAnsi="Times New Roman" w:cs="Times New Roman"/>
          <w:sz w:val="24"/>
          <w:szCs w:val="24"/>
          <w:lang w:val="sr-Cyrl-RS"/>
        </w:rPr>
        <w:t xml:space="preserve">гаранција </w:t>
      </w:r>
      <w:r>
        <w:rPr>
          <w:rFonts w:ascii="Times New Roman" w:hAnsi="Times New Roman" w:cs="Times New Roman"/>
          <w:sz w:val="24"/>
          <w:szCs w:val="24"/>
          <w:lang w:val="sr-Cyrl-RS"/>
        </w:rPr>
        <w:t>издаје на период</w:t>
      </w:r>
      <w:r w:rsidRPr="00F92A34">
        <w:rPr>
          <w:rFonts w:ascii="Times New Roman" w:hAnsi="Times New Roman" w:cs="Times New Roman"/>
          <w:sz w:val="24"/>
          <w:szCs w:val="24"/>
          <w:lang w:val="sr-Cyrl-RS"/>
        </w:rPr>
        <w:t xml:space="preserve"> дуж</w:t>
      </w:r>
      <w:r>
        <w:rPr>
          <w:rFonts w:ascii="Times New Roman" w:hAnsi="Times New Roman" w:cs="Times New Roman"/>
          <w:sz w:val="24"/>
          <w:szCs w:val="24"/>
          <w:lang w:val="sr-Cyrl-RS"/>
        </w:rPr>
        <w:t>и</w:t>
      </w:r>
      <w:r w:rsidRPr="00F92A34">
        <w:rPr>
          <w:rFonts w:ascii="Times New Roman" w:hAnsi="Times New Roman" w:cs="Times New Roman"/>
          <w:sz w:val="24"/>
          <w:szCs w:val="24"/>
          <w:lang w:val="sr-Cyrl-RS"/>
        </w:rPr>
        <w:t xml:space="preserve"> од годину дана, годишњи износи се дисконтују на основу важеће дисконтне стопе.</w:t>
      </w:r>
    </w:p>
    <w:p w14:paraId="6D6F257E" w14:textId="77777777" w:rsidR="00DF599E" w:rsidRDefault="00DF599E" w:rsidP="006135B6">
      <w:pPr>
        <w:pStyle w:val="ListParagraph"/>
        <w:ind w:left="0"/>
        <w:jc w:val="center"/>
        <w:rPr>
          <w:rFonts w:ascii="Times New Roman" w:hAnsi="Times New Roman" w:cs="Times New Roman"/>
          <w:b/>
          <w:sz w:val="24"/>
          <w:szCs w:val="24"/>
          <w:lang w:val="sr-Cyrl-RS"/>
        </w:rPr>
      </w:pPr>
    </w:p>
    <w:p w14:paraId="068A4378" w14:textId="5C2621CC" w:rsidR="00DC4961" w:rsidRDefault="00147D4B" w:rsidP="00DC4961">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Израчунавање д</w:t>
      </w:r>
      <w:r w:rsidR="00DC4961" w:rsidRPr="00DC4961">
        <w:rPr>
          <w:rFonts w:ascii="Times New Roman" w:hAnsi="Times New Roman" w:cs="Times New Roman"/>
          <w:b/>
          <w:sz w:val="24"/>
          <w:szCs w:val="24"/>
          <w:lang w:val="sr-Cyrl-RS"/>
        </w:rPr>
        <w:t>ржавн</w:t>
      </w:r>
      <w:r>
        <w:rPr>
          <w:rFonts w:ascii="Times New Roman" w:hAnsi="Times New Roman" w:cs="Times New Roman"/>
          <w:b/>
          <w:sz w:val="24"/>
          <w:szCs w:val="24"/>
          <w:lang w:val="sr-Cyrl-RS"/>
        </w:rPr>
        <w:t>е</w:t>
      </w:r>
      <w:r w:rsidR="00DC4961" w:rsidRPr="00DC4961">
        <w:rPr>
          <w:rFonts w:ascii="Times New Roman" w:hAnsi="Times New Roman" w:cs="Times New Roman"/>
          <w:b/>
          <w:sz w:val="24"/>
          <w:szCs w:val="24"/>
          <w:lang w:val="sr-Cyrl-RS"/>
        </w:rPr>
        <w:t xml:space="preserve"> помоћ</w:t>
      </w:r>
      <w:r>
        <w:rPr>
          <w:rFonts w:ascii="Times New Roman" w:hAnsi="Times New Roman" w:cs="Times New Roman"/>
          <w:b/>
          <w:sz w:val="24"/>
          <w:szCs w:val="24"/>
          <w:lang w:val="sr-Cyrl-RS"/>
        </w:rPr>
        <w:t>и</w:t>
      </w:r>
      <w:r w:rsidR="00DC4961" w:rsidRPr="00DC4961">
        <w:rPr>
          <w:rFonts w:ascii="Times New Roman" w:hAnsi="Times New Roman" w:cs="Times New Roman"/>
          <w:b/>
          <w:sz w:val="24"/>
          <w:szCs w:val="24"/>
          <w:lang w:val="sr-Cyrl-RS"/>
        </w:rPr>
        <w:t xml:space="preserve"> с</w:t>
      </w:r>
      <w:r>
        <w:rPr>
          <w:rFonts w:ascii="Times New Roman" w:hAnsi="Times New Roman" w:cs="Times New Roman"/>
          <w:b/>
          <w:sz w:val="24"/>
          <w:szCs w:val="24"/>
          <w:lang w:val="sr-Cyrl-RS"/>
        </w:rPr>
        <w:t>адржане</w:t>
      </w:r>
      <w:r w:rsidR="00DC4961" w:rsidRPr="00DC4961">
        <w:rPr>
          <w:rFonts w:ascii="Times New Roman" w:hAnsi="Times New Roman" w:cs="Times New Roman"/>
          <w:b/>
          <w:sz w:val="24"/>
          <w:szCs w:val="24"/>
          <w:lang w:val="sr-Cyrl-RS"/>
        </w:rPr>
        <w:t xml:space="preserve"> у шеми </w:t>
      </w:r>
      <w:r w:rsidR="00426300">
        <w:rPr>
          <w:rFonts w:ascii="Times New Roman" w:hAnsi="Times New Roman" w:cs="Times New Roman"/>
          <w:b/>
          <w:sz w:val="24"/>
          <w:szCs w:val="24"/>
          <w:lang w:val="sr-Cyrl-RS"/>
        </w:rPr>
        <w:t xml:space="preserve">државне </w:t>
      </w:r>
      <w:r w:rsidR="00DC4961" w:rsidRPr="00DC4961">
        <w:rPr>
          <w:rFonts w:ascii="Times New Roman" w:hAnsi="Times New Roman" w:cs="Times New Roman"/>
          <w:b/>
          <w:sz w:val="24"/>
          <w:szCs w:val="24"/>
          <w:lang w:val="sr-Cyrl-RS"/>
        </w:rPr>
        <w:t>гаранције</w:t>
      </w:r>
    </w:p>
    <w:p w14:paraId="240D90DE" w14:textId="77777777" w:rsidR="00DC4961" w:rsidRPr="00DC4961" w:rsidRDefault="00DC4961" w:rsidP="00DC4961">
      <w:pPr>
        <w:pStyle w:val="ListParagraph"/>
        <w:ind w:left="0"/>
        <w:jc w:val="center"/>
        <w:rPr>
          <w:rFonts w:ascii="Times New Roman" w:hAnsi="Times New Roman" w:cs="Times New Roman"/>
          <w:b/>
          <w:sz w:val="24"/>
          <w:szCs w:val="24"/>
          <w:lang w:val="sr-Cyrl-RS"/>
        </w:rPr>
      </w:pPr>
    </w:p>
    <w:p w14:paraId="1664DDE1" w14:textId="45C9991E" w:rsidR="00DC4961" w:rsidRDefault="00DC4961" w:rsidP="00DC4961">
      <w:pPr>
        <w:pStyle w:val="ListParagraph"/>
        <w:ind w:left="0"/>
        <w:jc w:val="center"/>
        <w:rPr>
          <w:rFonts w:ascii="Times New Roman" w:hAnsi="Times New Roman" w:cs="Times New Roman"/>
          <w:b/>
          <w:sz w:val="24"/>
          <w:szCs w:val="24"/>
          <w:lang w:val="sr-Cyrl-RS"/>
        </w:rPr>
      </w:pPr>
      <w:r w:rsidRPr="00DC4961">
        <w:rPr>
          <w:rFonts w:ascii="Times New Roman" w:hAnsi="Times New Roman" w:cs="Times New Roman"/>
          <w:b/>
          <w:sz w:val="24"/>
          <w:szCs w:val="24"/>
          <w:lang w:val="sr-Cyrl-RS"/>
        </w:rPr>
        <w:t>Члан 18</w:t>
      </w:r>
      <w:r>
        <w:rPr>
          <w:rFonts w:ascii="Times New Roman" w:hAnsi="Times New Roman" w:cs="Times New Roman"/>
          <w:b/>
          <w:sz w:val="24"/>
          <w:szCs w:val="24"/>
          <w:lang w:val="sr-Cyrl-RS"/>
        </w:rPr>
        <w:t>.</w:t>
      </w:r>
    </w:p>
    <w:p w14:paraId="6D290E75" w14:textId="7CF975ED" w:rsidR="00426300" w:rsidRDefault="00426300" w:rsidP="00426300">
      <w:pPr>
        <w:pStyle w:val="ListParagraph"/>
        <w:ind w:left="0"/>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571904" w:rsidRPr="00571904">
        <w:rPr>
          <w:rFonts w:ascii="Times New Roman" w:hAnsi="Times New Roman" w:cs="Times New Roman"/>
          <w:sz w:val="24"/>
          <w:szCs w:val="24"/>
          <w:lang w:val="sr-Cyrl-RS"/>
        </w:rPr>
        <w:t xml:space="preserve">Државна помоћ садржана у гаранцији која се додељује на основу </w:t>
      </w:r>
      <w:r w:rsidRPr="00571904">
        <w:rPr>
          <w:rFonts w:ascii="Times New Roman" w:hAnsi="Times New Roman" w:cs="Times New Roman"/>
          <w:sz w:val="24"/>
          <w:szCs w:val="24"/>
          <w:lang w:val="sr-Cyrl-RS"/>
        </w:rPr>
        <w:t>шем</w:t>
      </w:r>
      <w:r w:rsidR="00571904" w:rsidRPr="00571904">
        <w:rPr>
          <w:rFonts w:ascii="Times New Roman" w:hAnsi="Times New Roman" w:cs="Times New Roman"/>
          <w:sz w:val="24"/>
          <w:szCs w:val="24"/>
          <w:lang w:val="sr-Cyrl-RS"/>
        </w:rPr>
        <w:t>е</w:t>
      </w:r>
      <w:r w:rsidRPr="00571904">
        <w:rPr>
          <w:rFonts w:ascii="Times New Roman" w:hAnsi="Times New Roman" w:cs="Times New Roman"/>
          <w:sz w:val="24"/>
          <w:szCs w:val="24"/>
          <w:lang w:val="sr-Cyrl-RS"/>
        </w:rPr>
        <w:t xml:space="preserve"> државне гаранције </w:t>
      </w:r>
      <w:r w:rsidR="00F04A42">
        <w:rPr>
          <w:rFonts w:ascii="Times New Roman" w:hAnsi="Times New Roman" w:cs="Times New Roman"/>
          <w:sz w:val="24"/>
          <w:szCs w:val="24"/>
          <w:lang w:val="sr-Cyrl-RS"/>
        </w:rPr>
        <w:t xml:space="preserve">израчунава се као разлика између тржишне премије </w:t>
      </w:r>
      <w:r w:rsidR="00434210">
        <w:rPr>
          <w:rFonts w:ascii="Times New Roman" w:hAnsi="Times New Roman" w:cs="Times New Roman"/>
          <w:sz w:val="24"/>
          <w:szCs w:val="24"/>
          <w:lang w:val="sr-Cyrl-RS"/>
        </w:rPr>
        <w:t xml:space="preserve">и премије </w:t>
      </w:r>
      <w:r w:rsidR="00F04A42">
        <w:rPr>
          <w:rFonts w:ascii="Times New Roman" w:hAnsi="Times New Roman" w:cs="Times New Roman"/>
          <w:sz w:val="24"/>
          <w:szCs w:val="24"/>
          <w:lang w:val="sr-Cyrl-RS"/>
        </w:rPr>
        <w:t xml:space="preserve">која се стварно плаћа </w:t>
      </w:r>
      <w:r w:rsidR="00147D4B">
        <w:rPr>
          <w:rFonts w:ascii="Times New Roman" w:hAnsi="Times New Roman" w:cs="Times New Roman"/>
          <w:sz w:val="24"/>
          <w:szCs w:val="24"/>
          <w:lang w:val="sr-Cyrl-RS"/>
        </w:rPr>
        <w:t>за</w:t>
      </w:r>
      <w:r w:rsidR="00F04A42">
        <w:rPr>
          <w:rFonts w:ascii="Times New Roman" w:hAnsi="Times New Roman" w:cs="Times New Roman"/>
          <w:sz w:val="24"/>
          <w:szCs w:val="24"/>
          <w:lang w:val="sr-Cyrl-RS"/>
        </w:rPr>
        <w:t xml:space="preserve"> </w:t>
      </w:r>
      <w:r w:rsidR="00181BA9">
        <w:rPr>
          <w:rFonts w:ascii="Times New Roman" w:hAnsi="Times New Roman" w:cs="Times New Roman"/>
          <w:sz w:val="24"/>
          <w:szCs w:val="24"/>
          <w:lang w:val="sr-Cyrl-RS"/>
        </w:rPr>
        <w:t>ту</w:t>
      </w:r>
      <w:r w:rsidR="0064039E">
        <w:rPr>
          <w:rFonts w:ascii="Times New Roman" w:hAnsi="Times New Roman" w:cs="Times New Roman"/>
          <w:sz w:val="24"/>
          <w:szCs w:val="24"/>
          <w:lang w:val="sr-Cyrl-RS"/>
        </w:rPr>
        <w:t xml:space="preserve"> </w:t>
      </w:r>
      <w:r w:rsidR="00F04A42">
        <w:rPr>
          <w:rFonts w:ascii="Times New Roman" w:hAnsi="Times New Roman" w:cs="Times New Roman"/>
          <w:sz w:val="24"/>
          <w:szCs w:val="24"/>
          <w:lang w:val="sr-Cyrl-RS"/>
        </w:rPr>
        <w:t>гаранцију.</w:t>
      </w:r>
    </w:p>
    <w:p w14:paraId="574C8D0B" w14:textId="1E12A854" w:rsidR="00F04A42" w:rsidRDefault="00F04A42" w:rsidP="00F04A4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Тржишна премија </w:t>
      </w:r>
      <w:r w:rsidR="006D33A2">
        <w:rPr>
          <w:rFonts w:ascii="Times New Roman" w:hAnsi="Times New Roman" w:cs="Times New Roman"/>
          <w:sz w:val="24"/>
          <w:szCs w:val="24"/>
          <w:lang w:val="sr-Cyrl-RS"/>
        </w:rPr>
        <w:t>из става 1. овог члана утврђује се у складу са чланом 11. ове уредбе.</w:t>
      </w:r>
    </w:p>
    <w:p w14:paraId="4CD07249" w14:textId="77777777" w:rsidR="006D33A2" w:rsidRDefault="006D33A2" w:rsidP="00F04A42">
      <w:pPr>
        <w:pStyle w:val="ListParagraph"/>
        <w:ind w:left="0" w:firstLine="720"/>
        <w:jc w:val="both"/>
        <w:rPr>
          <w:rFonts w:ascii="Times New Roman" w:hAnsi="Times New Roman" w:cs="Times New Roman"/>
          <w:sz w:val="24"/>
          <w:szCs w:val="24"/>
          <w:lang w:val="sr-Cyrl-RS"/>
        </w:rPr>
      </w:pPr>
    </w:p>
    <w:p w14:paraId="46289C39" w14:textId="6BEB9EB1" w:rsidR="00147D4B" w:rsidRPr="00147D4B" w:rsidRDefault="00147D4B" w:rsidP="00147D4B">
      <w:pPr>
        <w:pStyle w:val="ListParagraph"/>
        <w:ind w:left="0"/>
        <w:jc w:val="center"/>
        <w:rPr>
          <w:rFonts w:ascii="Times New Roman" w:hAnsi="Times New Roman" w:cs="Times New Roman"/>
          <w:b/>
          <w:sz w:val="24"/>
          <w:szCs w:val="24"/>
          <w:lang w:val="sr-Cyrl-RS"/>
        </w:rPr>
      </w:pPr>
      <w:r w:rsidRPr="00147D4B">
        <w:rPr>
          <w:rFonts w:ascii="Times New Roman" w:hAnsi="Times New Roman" w:cs="Times New Roman"/>
          <w:b/>
          <w:sz w:val="24"/>
          <w:szCs w:val="24"/>
          <w:lang w:val="sr-Cyrl-RS"/>
        </w:rPr>
        <w:t>Израчунавање државне помоћи садржане у шеми државне гаранције</w:t>
      </w:r>
      <w:r>
        <w:rPr>
          <w:rFonts w:ascii="Times New Roman" w:hAnsi="Times New Roman" w:cs="Times New Roman"/>
          <w:b/>
          <w:sz w:val="24"/>
          <w:szCs w:val="24"/>
          <w:lang w:val="sr-Cyrl-RS"/>
        </w:rPr>
        <w:t xml:space="preserve"> у корист МСП</w:t>
      </w:r>
    </w:p>
    <w:p w14:paraId="4343E0C4" w14:textId="77777777" w:rsidR="006D33A2" w:rsidRPr="006D33A2" w:rsidRDefault="006D33A2" w:rsidP="00F04A42">
      <w:pPr>
        <w:pStyle w:val="ListParagraph"/>
        <w:ind w:left="0" w:firstLine="720"/>
        <w:jc w:val="both"/>
        <w:rPr>
          <w:rFonts w:ascii="Times New Roman" w:hAnsi="Times New Roman" w:cs="Times New Roman"/>
          <w:sz w:val="24"/>
          <w:szCs w:val="24"/>
          <w:lang w:val="sr-Cyrl-RS"/>
        </w:rPr>
      </w:pPr>
    </w:p>
    <w:p w14:paraId="584E2E66" w14:textId="77777777" w:rsidR="00147D4B" w:rsidRDefault="00147D4B" w:rsidP="00147D4B">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Члан 19.</w:t>
      </w:r>
    </w:p>
    <w:p w14:paraId="62E73F25" w14:textId="77777777" w:rsidR="000F3EE4" w:rsidRDefault="00147D4B" w:rsidP="00147D4B">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71904">
        <w:rPr>
          <w:rFonts w:ascii="Times New Roman" w:hAnsi="Times New Roman" w:cs="Times New Roman"/>
          <w:sz w:val="24"/>
          <w:szCs w:val="24"/>
          <w:lang w:val="sr-Cyrl-RS"/>
        </w:rPr>
        <w:t xml:space="preserve">Државна помоћ садржана у гаранцији која се додељује на основу шеме државне гаранције </w:t>
      </w:r>
      <w:r>
        <w:rPr>
          <w:rFonts w:ascii="Times New Roman" w:hAnsi="Times New Roman" w:cs="Times New Roman"/>
          <w:sz w:val="24"/>
          <w:szCs w:val="24"/>
          <w:lang w:val="sr-Cyrl-RS"/>
        </w:rPr>
        <w:t>у корист МСП израчунава се као разлика између</w:t>
      </w:r>
      <w:r w:rsidR="000F3EE4">
        <w:rPr>
          <w:rFonts w:ascii="Times New Roman" w:hAnsi="Times New Roman" w:cs="Times New Roman"/>
          <w:sz w:val="24"/>
          <w:szCs w:val="24"/>
          <w:lang w:val="sr-Cyrl-RS"/>
        </w:rPr>
        <w:t>:</w:t>
      </w:r>
    </w:p>
    <w:p w14:paraId="453A7790" w14:textId="3F6CE143" w:rsidR="00147D4B" w:rsidRDefault="000F3EE4" w:rsidP="000F3EE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147D4B">
        <w:rPr>
          <w:rFonts w:ascii="Times New Roman" w:hAnsi="Times New Roman" w:cs="Times New Roman"/>
          <w:sz w:val="24"/>
          <w:szCs w:val="24"/>
          <w:lang w:val="sr-Cyrl-RS"/>
        </w:rPr>
        <w:t xml:space="preserve"> </w:t>
      </w:r>
      <w:r w:rsidR="00147D4B" w:rsidRPr="00147D4B">
        <w:rPr>
          <w:rFonts w:ascii="Times New Roman" w:hAnsi="Times New Roman" w:cs="Times New Roman"/>
          <w:sz w:val="24"/>
          <w:szCs w:val="24"/>
          <w:lang w:val="sr-Cyrl-RS"/>
        </w:rPr>
        <w:t>„премиј</w:t>
      </w:r>
      <w:r>
        <w:rPr>
          <w:rFonts w:ascii="Times New Roman" w:hAnsi="Times New Roman" w:cs="Times New Roman"/>
          <w:sz w:val="24"/>
          <w:szCs w:val="24"/>
          <w:lang w:val="sr-Cyrl-RS"/>
        </w:rPr>
        <w:t>е</w:t>
      </w:r>
      <w:r w:rsidR="00147D4B" w:rsidRPr="00147D4B">
        <w:rPr>
          <w:rFonts w:ascii="Times New Roman" w:hAnsi="Times New Roman" w:cs="Times New Roman"/>
          <w:sz w:val="24"/>
          <w:szCs w:val="24"/>
          <w:lang w:val="sr-Cyrl-RS"/>
        </w:rPr>
        <w:t xml:space="preserve"> сигурне луке“ из члана 9. ове уредбе и премије која се стварно плаћа </w:t>
      </w:r>
      <w:r w:rsidR="00147D4B">
        <w:rPr>
          <w:rFonts w:ascii="Times New Roman" w:hAnsi="Times New Roman" w:cs="Times New Roman"/>
          <w:sz w:val="24"/>
          <w:szCs w:val="24"/>
          <w:lang w:val="sr-Cyrl-RS"/>
        </w:rPr>
        <w:t>за</w:t>
      </w:r>
      <w:r w:rsidR="00BD5D23">
        <w:rPr>
          <w:rFonts w:ascii="Times New Roman" w:hAnsi="Times New Roman" w:cs="Times New Roman"/>
          <w:sz w:val="24"/>
          <w:szCs w:val="24"/>
          <w:lang w:val="sr-Cyrl-RS"/>
        </w:rPr>
        <w:t xml:space="preserve"> </w:t>
      </w:r>
      <w:r w:rsidR="0064039E">
        <w:rPr>
          <w:rFonts w:ascii="Times New Roman" w:hAnsi="Times New Roman" w:cs="Times New Roman"/>
          <w:sz w:val="24"/>
          <w:szCs w:val="24"/>
          <w:lang w:val="sr-Cyrl-RS"/>
        </w:rPr>
        <w:t>сваку одређену</w:t>
      </w:r>
      <w:r>
        <w:rPr>
          <w:rFonts w:ascii="Times New Roman" w:hAnsi="Times New Roman" w:cs="Times New Roman"/>
          <w:sz w:val="24"/>
          <w:szCs w:val="24"/>
          <w:lang w:val="sr-Cyrl-RS"/>
        </w:rPr>
        <w:t xml:space="preserve"> гаранцију, или</w:t>
      </w:r>
    </w:p>
    <w:p w14:paraId="72370D16" w14:textId="2F6DA73A" w:rsidR="000F3EE4" w:rsidRDefault="000F3EE4" w:rsidP="000F3EE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јединствене премије која важи за све кориснике, без обзира на њихов кредитни рејтинг </w:t>
      </w:r>
      <w:r w:rsidR="0064039E" w:rsidRPr="0064039E">
        <w:rPr>
          <w:rFonts w:ascii="Times New Roman" w:hAnsi="Times New Roman" w:cs="Times New Roman"/>
          <w:sz w:val="24"/>
          <w:szCs w:val="24"/>
          <w:lang w:val="sr-Cyrl-RS"/>
        </w:rPr>
        <w:t>и премије која се стварно плаћа</w:t>
      </w:r>
      <w:r w:rsidR="0064039E">
        <w:rPr>
          <w:rFonts w:ascii="Times New Roman" w:hAnsi="Times New Roman" w:cs="Times New Roman"/>
          <w:sz w:val="24"/>
          <w:szCs w:val="24"/>
          <w:lang w:val="sr-Cyrl-RS"/>
        </w:rPr>
        <w:t>.</w:t>
      </w:r>
    </w:p>
    <w:p w14:paraId="5951F089" w14:textId="3E0069C4" w:rsidR="00F92A34" w:rsidRDefault="00F92A34" w:rsidP="00F92A34">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F92A34">
        <w:rPr>
          <w:rFonts w:ascii="Times New Roman" w:hAnsi="Times New Roman" w:cs="Times New Roman"/>
          <w:sz w:val="24"/>
          <w:szCs w:val="24"/>
          <w:lang w:val="sr-Cyrl-RS"/>
        </w:rPr>
        <w:t xml:space="preserve">Ако </w:t>
      </w:r>
      <w:r w:rsidR="0064039E">
        <w:rPr>
          <w:rFonts w:ascii="Times New Roman" w:hAnsi="Times New Roman" w:cs="Times New Roman"/>
          <w:sz w:val="24"/>
          <w:szCs w:val="24"/>
          <w:lang w:val="sr-Cyrl-RS"/>
        </w:rPr>
        <w:t xml:space="preserve">се </w:t>
      </w:r>
      <w:r w:rsidRPr="00F92A34">
        <w:rPr>
          <w:rFonts w:ascii="Times New Roman" w:hAnsi="Times New Roman" w:cs="Times New Roman"/>
          <w:sz w:val="24"/>
          <w:szCs w:val="24"/>
          <w:lang w:val="sr-Cyrl-RS"/>
        </w:rPr>
        <w:t xml:space="preserve">гаранција </w:t>
      </w:r>
      <w:r w:rsidR="0064039E">
        <w:rPr>
          <w:rFonts w:ascii="Times New Roman" w:hAnsi="Times New Roman" w:cs="Times New Roman"/>
          <w:sz w:val="24"/>
          <w:szCs w:val="24"/>
          <w:lang w:val="sr-Cyrl-RS"/>
        </w:rPr>
        <w:t>издаје на период</w:t>
      </w:r>
      <w:r w:rsidRPr="00F92A34">
        <w:rPr>
          <w:rFonts w:ascii="Times New Roman" w:hAnsi="Times New Roman" w:cs="Times New Roman"/>
          <w:sz w:val="24"/>
          <w:szCs w:val="24"/>
          <w:lang w:val="sr-Cyrl-RS"/>
        </w:rPr>
        <w:t xml:space="preserve"> дуж</w:t>
      </w:r>
      <w:r w:rsidR="0064039E">
        <w:rPr>
          <w:rFonts w:ascii="Times New Roman" w:hAnsi="Times New Roman" w:cs="Times New Roman"/>
          <w:sz w:val="24"/>
          <w:szCs w:val="24"/>
          <w:lang w:val="sr-Cyrl-RS"/>
        </w:rPr>
        <w:t>и</w:t>
      </w:r>
      <w:r w:rsidRPr="00F92A34">
        <w:rPr>
          <w:rFonts w:ascii="Times New Roman" w:hAnsi="Times New Roman" w:cs="Times New Roman"/>
          <w:sz w:val="24"/>
          <w:szCs w:val="24"/>
          <w:lang w:val="sr-Cyrl-RS"/>
        </w:rPr>
        <w:t xml:space="preserve"> од годину дана, годишњи износи се дисконтују на основу важеће дисконтне стопе.</w:t>
      </w:r>
    </w:p>
    <w:p w14:paraId="2A144B79" w14:textId="29D31DC4" w:rsidR="00C30D48" w:rsidRDefault="00C30D48" w:rsidP="00F92A34">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Ако се државна </w:t>
      </w:r>
      <w:r w:rsidR="0096768C">
        <w:rPr>
          <w:rFonts w:ascii="Times New Roman" w:hAnsi="Times New Roman" w:cs="Times New Roman"/>
          <w:sz w:val="24"/>
          <w:szCs w:val="24"/>
          <w:lang w:val="sr-Cyrl-RS"/>
        </w:rPr>
        <w:t xml:space="preserve">помоћ израчунава на начин из </w:t>
      </w:r>
      <w:r>
        <w:rPr>
          <w:rFonts w:ascii="Times New Roman" w:hAnsi="Times New Roman" w:cs="Times New Roman"/>
          <w:sz w:val="24"/>
          <w:szCs w:val="24"/>
          <w:lang w:val="sr-Cyrl-RS"/>
        </w:rPr>
        <w:t>става 1. тачка 2) овог члана макасимални износ гаранције по учеснику на тржишту је 2,5 милиона евра.</w:t>
      </w:r>
    </w:p>
    <w:p w14:paraId="2329A772" w14:textId="77777777" w:rsidR="003200FF" w:rsidRDefault="003200FF" w:rsidP="00F92A34">
      <w:pPr>
        <w:pStyle w:val="ListParagraph"/>
        <w:ind w:left="0"/>
        <w:jc w:val="both"/>
        <w:rPr>
          <w:rFonts w:ascii="Times New Roman" w:hAnsi="Times New Roman" w:cs="Times New Roman"/>
          <w:sz w:val="24"/>
          <w:szCs w:val="24"/>
          <w:lang w:val="sr-Cyrl-RS"/>
        </w:rPr>
      </w:pPr>
    </w:p>
    <w:p w14:paraId="4916422B" w14:textId="77777777" w:rsidR="00180F5F" w:rsidRDefault="00180F5F" w:rsidP="00F92A34">
      <w:pPr>
        <w:pStyle w:val="ListParagraph"/>
        <w:ind w:left="0"/>
        <w:jc w:val="both"/>
        <w:rPr>
          <w:rFonts w:ascii="Times New Roman" w:hAnsi="Times New Roman" w:cs="Times New Roman"/>
          <w:sz w:val="24"/>
          <w:szCs w:val="24"/>
          <w:lang w:val="sr-Cyrl-RS"/>
        </w:rPr>
      </w:pPr>
    </w:p>
    <w:p w14:paraId="79355AE7" w14:textId="10097F95" w:rsidR="004E5148" w:rsidRDefault="004E5148" w:rsidP="004E5148">
      <w:pPr>
        <w:pStyle w:val="ListParagraph"/>
        <w:ind w:left="0"/>
        <w:jc w:val="center"/>
        <w:rPr>
          <w:rFonts w:ascii="Times New Roman" w:hAnsi="Times New Roman" w:cs="Times New Roman"/>
          <w:b/>
          <w:bCs/>
          <w:sz w:val="24"/>
          <w:szCs w:val="24"/>
          <w:lang w:val="sr-Cyrl-RS"/>
        </w:rPr>
      </w:pPr>
      <w:r w:rsidRPr="004E5148">
        <w:rPr>
          <w:rFonts w:ascii="Times New Roman" w:hAnsi="Times New Roman" w:cs="Times New Roman"/>
          <w:b/>
          <w:bCs/>
          <w:sz w:val="24"/>
          <w:szCs w:val="24"/>
          <w:lang w:val="sr-Cyrl-RS"/>
        </w:rPr>
        <w:lastRenderedPageBreak/>
        <w:t>Усклађеност државне помоћи у облику гаранције</w:t>
      </w:r>
    </w:p>
    <w:p w14:paraId="57702F53" w14:textId="77777777" w:rsidR="003200FF" w:rsidRPr="004E5148" w:rsidRDefault="003200FF" w:rsidP="004E5148">
      <w:pPr>
        <w:pStyle w:val="ListParagraph"/>
        <w:ind w:left="0"/>
        <w:jc w:val="center"/>
        <w:rPr>
          <w:rFonts w:ascii="Times New Roman" w:hAnsi="Times New Roman" w:cs="Times New Roman"/>
          <w:b/>
          <w:bCs/>
          <w:sz w:val="24"/>
          <w:szCs w:val="24"/>
          <w:lang w:val="sr-Cyrl-RS"/>
        </w:rPr>
      </w:pPr>
    </w:p>
    <w:p w14:paraId="2E5DB8EA" w14:textId="77777777" w:rsidR="00C30D48" w:rsidRDefault="00C30D48" w:rsidP="00C30D48">
      <w:pPr>
        <w:pStyle w:val="ListParagraph"/>
        <w:ind w:left="0"/>
        <w:jc w:val="center"/>
        <w:rPr>
          <w:rFonts w:ascii="Times New Roman" w:hAnsi="Times New Roman" w:cs="Times New Roman"/>
          <w:b/>
          <w:bCs/>
          <w:sz w:val="24"/>
          <w:szCs w:val="24"/>
          <w:lang w:val="sr-Cyrl-RS"/>
        </w:rPr>
      </w:pPr>
      <w:r w:rsidRPr="00C30D48">
        <w:rPr>
          <w:rFonts w:ascii="Times New Roman" w:hAnsi="Times New Roman" w:cs="Times New Roman"/>
          <w:b/>
          <w:bCs/>
          <w:sz w:val="24"/>
          <w:szCs w:val="24"/>
          <w:lang w:val="sr-Cyrl-RS"/>
        </w:rPr>
        <w:t>Члан 20.</w:t>
      </w:r>
    </w:p>
    <w:p w14:paraId="5592580B" w14:textId="2ACED203" w:rsidR="003E5CCD" w:rsidRDefault="003E5CCD" w:rsidP="003E5CCD">
      <w:pPr>
        <w:pStyle w:val="ListParagraph"/>
        <w:ind w:left="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t>Ако гаранција садржи државну помоћ та</w:t>
      </w:r>
      <w:r w:rsidR="00300C45">
        <w:rPr>
          <w:rFonts w:ascii="Times New Roman" w:hAnsi="Times New Roman" w:cs="Times New Roman"/>
          <w:bCs/>
          <w:sz w:val="24"/>
          <w:szCs w:val="24"/>
          <w:lang w:val="sr-Cyrl-RS"/>
        </w:rPr>
        <w:t>ква</w:t>
      </w:r>
      <w:r>
        <w:rPr>
          <w:rFonts w:ascii="Times New Roman" w:hAnsi="Times New Roman" w:cs="Times New Roman"/>
          <w:bCs/>
          <w:sz w:val="24"/>
          <w:szCs w:val="24"/>
          <w:lang w:val="sr-Cyrl-RS"/>
        </w:rPr>
        <w:t xml:space="preserve"> државна помоћ усклађена </w:t>
      </w:r>
      <w:r w:rsidR="00300C45">
        <w:rPr>
          <w:rFonts w:ascii="Times New Roman" w:hAnsi="Times New Roman" w:cs="Times New Roman"/>
          <w:bCs/>
          <w:sz w:val="24"/>
          <w:szCs w:val="24"/>
          <w:lang w:val="sr-Cyrl-RS"/>
        </w:rPr>
        <w:t xml:space="preserve">је </w:t>
      </w:r>
      <w:r>
        <w:rPr>
          <w:rFonts w:ascii="Times New Roman" w:hAnsi="Times New Roman" w:cs="Times New Roman"/>
          <w:bCs/>
          <w:sz w:val="24"/>
          <w:szCs w:val="24"/>
          <w:lang w:val="sr-Cyrl-RS"/>
        </w:rPr>
        <w:t>са правилима о додели државне помоћи ако испуњава услове из чл. 14-19. ове уредбе и све критеријуме и услове у складу са прописима којима се</w:t>
      </w:r>
      <w:r w:rsidRPr="003E5CCD">
        <w:rPr>
          <w:rFonts w:ascii="Times New Roman" w:hAnsi="Times New Roman" w:cs="Times New Roman"/>
          <w:bCs/>
          <w:sz w:val="24"/>
          <w:szCs w:val="24"/>
          <w:lang w:val="sr-Cyrl-RS"/>
        </w:rPr>
        <w:t xml:space="preserve"> уређују услови и критеријуми усклађености државне помоћи</w:t>
      </w:r>
      <w:r w:rsidR="00DA554D">
        <w:rPr>
          <w:rFonts w:ascii="Times New Roman" w:hAnsi="Times New Roman" w:cs="Times New Roman"/>
          <w:bCs/>
          <w:sz w:val="24"/>
          <w:szCs w:val="24"/>
          <w:lang w:val="sr-Cyrl-RS"/>
        </w:rPr>
        <w:t>, а</w:t>
      </w:r>
      <w:r w:rsidR="00035F2A">
        <w:rPr>
          <w:rFonts w:ascii="Times New Roman" w:hAnsi="Times New Roman" w:cs="Times New Roman"/>
          <w:bCs/>
          <w:sz w:val="24"/>
          <w:szCs w:val="24"/>
          <w:lang w:val="sr-Cyrl-RS"/>
        </w:rPr>
        <w:t xml:space="preserve"> у зависности од намене за коју се додељује државна помоћ у облику гаранције.</w:t>
      </w:r>
    </w:p>
    <w:p w14:paraId="432B9F83" w14:textId="77777777" w:rsidR="00B87BC7" w:rsidRPr="003E5CCD" w:rsidRDefault="00B87BC7" w:rsidP="003E5CCD">
      <w:pPr>
        <w:pStyle w:val="ListParagraph"/>
        <w:ind w:left="0"/>
        <w:jc w:val="both"/>
        <w:rPr>
          <w:rFonts w:ascii="Times New Roman" w:hAnsi="Times New Roman" w:cs="Times New Roman"/>
          <w:bCs/>
          <w:sz w:val="24"/>
          <w:szCs w:val="24"/>
          <w:lang w:val="sr-Cyrl-RS"/>
        </w:rPr>
      </w:pPr>
    </w:p>
    <w:p w14:paraId="7B05409A" w14:textId="3E1C24C9" w:rsidR="00A7266F" w:rsidRDefault="009D15CB" w:rsidP="009D15CB">
      <w:pPr>
        <w:pStyle w:val="ListParagraph"/>
        <w:ind w:left="0"/>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Пријава државне помоћи, и</w:t>
      </w:r>
      <w:r w:rsidR="00A7266F" w:rsidRPr="00A7266F">
        <w:rPr>
          <w:rFonts w:ascii="Times New Roman" w:hAnsi="Times New Roman" w:cs="Times New Roman"/>
          <w:b/>
          <w:bCs/>
          <w:iCs/>
          <w:sz w:val="24"/>
          <w:szCs w:val="24"/>
          <w:lang w:val="sr-Cyrl-RS"/>
        </w:rPr>
        <w:t>звештавање и вођење евиденције</w:t>
      </w:r>
    </w:p>
    <w:p w14:paraId="1DA5B5A7" w14:textId="77777777" w:rsidR="00B36F02" w:rsidRDefault="00B36F02" w:rsidP="009D15CB">
      <w:pPr>
        <w:pStyle w:val="ListParagraph"/>
        <w:ind w:left="0"/>
        <w:jc w:val="center"/>
        <w:rPr>
          <w:rFonts w:ascii="Times New Roman" w:hAnsi="Times New Roman" w:cs="Times New Roman"/>
          <w:b/>
          <w:bCs/>
          <w:iCs/>
          <w:sz w:val="24"/>
          <w:szCs w:val="24"/>
          <w:lang w:val="sr-Cyrl-RS"/>
        </w:rPr>
      </w:pPr>
    </w:p>
    <w:p w14:paraId="327BBB32" w14:textId="76E10C9A" w:rsidR="00A7266F" w:rsidRPr="00A7266F" w:rsidRDefault="00A7266F" w:rsidP="00A7266F">
      <w:pPr>
        <w:pStyle w:val="ListParagraph"/>
        <w:ind w:left="0"/>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Члан 21.</w:t>
      </w:r>
    </w:p>
    <w:p w14:paraId="678241AB" w14:textId="179D3BD2" w:rsidR="00C30D48" w:rsidRDefault="003E5CCD" w:rsidP="00B36F02">
      <w:pPr>
        <w:pStyle w:val="ListParagraph"/>
        <w:ind w:left="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ab/>
      </w:r>
      <w:r w:rsidR="006D62E8">
        <w:rPr>
          <w:rFonts w:ascii="Times New Roman" w:hAnsi="Times New Roman" w:cs="Times New Roman"/>
          <w:sz w:val="24"/>
          <w:szCs w:val="24"/>
          <w:lang w:val="sr-Cyrl-RS"/>
        </w:rPr>
        <w:t xml:space="preserve">Давалац државне помоћи у облику гаранције дужан је да </w:t>
      </w:r>
      <w:r w:rsidR="006D62E8" w:rsidRPr="006D62E8">
        <w:rPr>
          <w:rFonts w:ascii="Times New Roman" w:hAnsi="Times New Roman" w:cs="Times New Roman"/>
          <w:sz w:val="24"/>
          <w:szCs w:val="24"/>
          <w:lang w:val="sr-Cyrl-RS"/>
        </w:rPr>
        <w:t>Комисији за контролу државне помоћи достави извештај о</w:t>
      </w:r>
      <w:r w:rsidR="009D15CB">
        <w:rPr>
          <w:rFonts w:ascii="Times New Roman" w:hAnsi="Times New Roman" w:cs="Times New Roman"/>
          <w:sz w:val="24"/>
          <w:szCs w:val="24"/>
          <w:lang w:val="sr-Cyrl-RS"/>
        </w:rPr>
        <w:t xml:space="preserve"> шеми државне гаранције најкасније до краја периода важења шеме гаранције и у тренутку нове пријаве државне помоћи коју је давалац дужан да поднесе Комсији за контролу државне помоћи ако се услови у постојећој </w:t>
      </w:r>
      <w:r w:rsidR="009D15CB" w:rsidRPr="009D15CB">
        <w:rPr>
          <w:rFonts w:ascii="Times New Roman" w:hAnsi="Times New Roman" w:cs="Times New Roman"/>
          <w:sz w:val="24"/>
          <w:szCs w:val="24"/>
          <w:lang w:val="sr-Cyrl-RS"/>
        </w:rPr>
        <w:t>шем</w:t>
      </w:r>
      <w:r w:rsidR="009D15CB">
        <w:rPr>
          <w:rFonts w:ascii="Times New Roman" w:hAnsi="Times New Roman" w:cs="Times New Roman"/>
          <w:sz w:val="24"/>
          <w:szCs w:val="24"/>
          <w:lang w:val="sr-Cyrl-RS"/>
        </w:rPr>
        <w:t>и</w:t>
      </w:r>
      <w:r w:rsidR="009D15CB" w:rsidRPr="009D15CB">
        <w:rPr>
          <w:rFonts w:ascii="Times New Roman" w:hAnsi="Times New Roman" w:cs="Times New Roman"/>
          <w:sz w:val="24"/>
          <w:szCs w:val="24"/>
          <w:lang w:val="sr-Cyrl-RS"/>
        </w:rPr>
        <w:t xml:space="preserve"> гаранције</w:t>
      </w:r>
      <w:r w:rsidR="003E6735">
        <w:rPr>
          <w:rFonts w:ascii="Times New Roman" w:hAnsi="Times New Roman" w:cs="Times New Roman"/>
          <w:sz w:val="24"/>
          <w:szCs w:val="24"/>
          <w:lang w:val="sr-Cyrl-RS"/>
        </w:rPr>
        <w:t xml:space="preserve"> промене</w:t>
      </w:r>
      <w:r w:rsidR="009D15CB">
        <w:rPr>
          <w:rFonts w:ascii="Times New Roman" w:hAnsi="Times New Roman" w:cs="Times New Roman"/>
          <w:sz w:val="24"/>
          <w:szCs w:val="24"/>
          <w:lang w:val="sr-Cyrl-RS"/>
        </w:rPr>
        <w:t>.</w:t>
      </w:r>
    </w:p>
    <w:p w14:paraId="57893325" w14:textId="387721DA" w:rsidR="00B36F02" w:rsidRDefault="00B36F02" w:rsidP="0098681B">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из ст</w:t>
      </w:r>
      <w:r w:rsidR="00B74C92">
        <w:rPr>
          <w:rFonts w:ascii="Times New Roman" w:hAnsi="Times New Roman" w:cs="Times New Roman"/>
          <w:sz w:val="24"/>
          <w:szCs w:val="24"/>
          <w:lang w:val="sr-Cyrl-RS"/>
        </w:rPr>
        <w:t>ава 1.</w:t>
      </w:r>
      <w:r>
        <w:rPr>
          <w:rFonts w:ascii="Times New Roman" w:hAnsi="Times New Roman" w:cs="Times New Roman"/>
          <w:sz w:val="24"/>
          <w:szCs w:val="24"/>
          <w:lang w:val="sr-Cyrl-RS"/>
        </w:rPr>
        <w:t xml:space="preserve"> овог члана најмање треба да садржи следеће елементе:</w:t>
      </w:r>
    </w:p>
    <w:p w14:paraId="7C4AFD8A" w14:textId="6C644314" w:rsidR="00B36F02" w:rsidRDefault="00B36F02" w:rsidP="0098681B">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 број и укупна вредност издатих гаранција,</w:t>
      </w:r>
    </w:p>
    <w:p w14:paraId="1912A960" w14:textId="153578F1" w:rsidR="000F3EE4" w:rsidRDefault="00B36F02"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број и износ </w:t>
      </w:r>
      <w:proofErr w:type="spellStart"/>
      <w:r w:rsidR="008B3AE3">
        <w:rPr>
          <w:rFonts w:ascii="Times New Roman" w:hAnsi="Times New Roman" w:cs="Times New Roman"/>
          <w:sz w:val="24"/>
          <w:szCs w:val="24"/>
          <w:lang w:val="en-US"/>
        </w:rPr>
        <w:t>важећих</w:t>
      </w:r>
      <w:proofErr w:type="spellEnd"/>
      <w:r>
        <w:rPr>
          <w:rFonts w:ascii="Times New Roman" w:hAnsi="Times New Roman" w:cs="Times New Roman"/>
          <w:sz w:val="24"/>
          <w:szCs w:val="24"/>
          <w:lang w:val="sr-Cyrl-RS"/>
        </w:rPr>
        <w:t xml:space="preserve"> гаранција на крају периода,</w:t>
      </w:r>
    </w:p>
    <w:p w14:paraId="7816A77A" w14:textId="00944135" w:rsidR="00B36F02" w:rsidRDefault="00B36F02"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Pr="00B36F02">
        <w:rPr>
          <w:rFonts w:ascii="Times New Roman" w:hAnsi="Times New Roman" w:cs="Times New Roman"/>
          <w:sz w:val="24"/>
          <w:szCs w:val="24"/>
          <w:lang w:val="sr-Latn-RS"/>
        </w:rPr>
        <w:t xml:space="preserve">број и вредност </w:t>
      </w:r>
      <w:r w:rsidR="00FB6E19">
        <w:rPr>
          <w:rFonts w:ascii="Times New Roman" w:hAnsi="Times New Roman" w:cs="Times New Roman"/>
          <w:sz w:val="24"/>
          <w:szCs w:val="24"/>
          <w:lang w:val="sr-Cyrl-RS"/>
        </w:rPr>
        <w:t xml:space="preserve">неактивираних </w:t>
      </w:r>
      <w:r w:rsidRPr="00B36F02">
        <w:rPr>
          <w:rFonts w:ascii="Times New Roman" w:hAnsi="Times New Roman" w:cs="Times New Roman"/>
          <w:sz w:val="24"/>
          <w:szCs w:val="24"/>
          <w:lang w:val="sr-Latn-RS"/>
        </w:rPr>
        <w:t>гаранција (приказују се појединачно) на годишњем нивоу</w:t>
      </w:r>
      <w:r>
        <w:rPr>
          <w:rFonts w:ascii="Times New Roman" w:hAnsi="Times New Roman" w:cs="Times New Roman"/>
          <w:sz w:val="24"/>
          <w:szCs w:val="24"/>
          <w:lang w:val="sr-Cyrl-RS"/>
        </w:rPr>
        <w:t>,</w:t>
      </w:r>
    </w:p>
    <w:p w14:paraId="754CF838" w14:textId="3755F2F4" w:rsidR="006C0BBC" w:rsidRPr="008B3AE3" w:rsidRDefault="006C0BBC"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 годишњи прих</w:t>
      </w:r>
      <w:r w:rsidRPr="008B3AE3">
        <w:rPr>
          <w:rFonts w:ascii="Times New Roman" w:hAnsi="Times New Roman" w:cs="Times New Roman"/>
          <w:sz w:val="24"/>
          <w:szCs w:val="24"/>
          <w:lang w:val="sr-Cyrl-RS"/>
        </w:rPr>
        <w:t>од:</w:t>
      </w:r>
    </w:p>
    <w:p w14:paraId="77565261" w14:textId="4DDEF764" w:rsidR="006C0BBC" w:rsidRPr="008B3AE3" w:rsidRDefault="006C0BBC" w:rsidP="006C0BBC">
      <w:pPr>
        <w:pStyle w:val="ListParagraph"/>
        <w:ind w:firstLine="720"/>
        <w:jc w:val="both"/>
        <w:rPr>
          <w:rFonts w:ascii="Times New Roman" w:hAnsi="Times New Roman" w:cs="Times New Roman"/>
          <w:sz w:val="24"/>
          <w:szCs w:val="24"/>
          <w:lang w:val="sr-Cyrl-RS"/>
        </w:rPr>
      </w:pPr>
      <w:r w:rsidRPr="008B3AE3">
        <w:rPr>
          <w:rFonts w:ascii="Times New Roman" w:hAnsi="Times New Roman" w:cs="Times New Roman"/>
          <w:sz w:val="24"/>
          <w:szCs w:val="24"/>
          <w:lang w:val="sr-Cyrl-RS"/>
        </w:rPr>
        <w:t>а) приход од премија,</w:t>
      </w:r>
    </w:p>
    <w:p w14:paraId="73302CB7" w14:textId="63B5B557" w:rsidR="006C0BBC" w:rsidRDefault="006C0BBC" w:rsidP="006C0BBC">
      <w:pPr>
        <w:pStyle w:val="ListParagraph"/>
        <w:ind w:firstLine="720"/>
        <w:jc w:val="both"/>
        <w:rPr>
          <w:rFonts w:ascii="Times New Roman" w:hAnsi="Times New Roman" w:cs="Times New Roman"/>
          <w:sz w:val="24"/>
          <w:szCs w:val="24"/>
          <w:lang w:val="sr-Cyrl-RS"/>
        </w:rPr>
      </w:pPr>
      <w:r w:rsidRPr="008B3AE3">
        <w:rPr>
          <w:rFonts w:ascii="Times New Roman" w:hAnsi="Times New Roman" w:cs="Times New Roman"/>
          <w:sz w:val="24"/>
          <w:szCs w:val="24"/>
          <w:lang w:val="sr-Cyrl-RS"/>
        </w:rPr>
        <w:t>б) приход од наплате</w:t>
      </w:r>
      <w:r w:rsidR="00A54E12" w:rsidRPr="008B3AE3">
        <w:rPr>
          <w:rFonts w:ascii="Times New Roman" w:hAnsi="Times New Roman" w:cs="Times New Roman"/>
          <w:sz w:val="24"/>
          <w:szCs w:val="24"/>
        </w:rPr>
        <w:t xml:space="preserve"> </w:t>
      </w:r>
      <w:r w:rsidR="00A54E12" w:rsidRPr="008B3AE3">
        <w:rPr>
          <w:rFonts w:ascii="Times New Roman" w:hAnsi="Times New Roman" w:cs="Times New Roman"/>
          <w:sz w:val="24"/>
          <w:szCs w:val="24"/>
          <w:lang w:val="sr-Cyrl-RS"/>
        </w:rPr>
        <w:t>активираних гаранција</w:t>
      </w:r>
      <w:r w:rsidRPr="008B3AE3">
        <w:rPr>
          <w:rFonts w:ascii="Times New Roman" w:hAnsi="Times New Roman" w:cs="Times New Roman"/>
          <w:sz w:val="24"/>
          <w:szCs w:val="24"/>
          <w:lang w:val="sr-Cyrl-RS"/>
        </w:rPr>
        <w:t>,</w:t>
      </w:r>
    </w:p>
    <w:p w14:paraId="7BFEDB2C" w14:textId="0CD7B654" w:rsidR="006C0BBC" w:rsidRDefault="006C0BBC" w:rsidP="006C0BBC">
      <w:pPr>
        <w:pStyle w:val="ListParagraph"/>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 </w:t>
      </w:r>
      <w:r w:rsidRPr="006C0BBC">
        <w:rPr>
          <w:rFonts w:ascii="Times New Roman" w:hAnsi="Times New Roman" w:cs="Times New Roman"/>
          <w:sz w:val="24"/>
          <w:szCs w:val="24"/>
          <w:lang w:val="sr-Latn-RS"/>
        </w:rPr>
        <w:t xml:space="preserve">остали приходи (нпр. камате на депозите или </w:t>
      </w:r>
      <w:r>
        <w:rPr>
          <w:rFonts w:ascii="Times New Roman" w:hAnsi="Times New Roman" w:cs="Times New Roman"/>
          <w:sz w:val="24"/>
          <w:szCs w:val="24"/>
          <w:lang w:val="sr-Cyrl-RS"/>
        </w:rPr>
        <w:t>улагања</w:t>
      </w:r>
      <w:r w:rsidRPr="006C0BBC">
        <w:rPr>
          <w:rFonts w:ascii="Times New Roman" w:hAnsi="Times New Roman" w:cs="Times New Roman"/>
          <w:sz w:val="24"/>
          <w:szCs w:val="24"/>
          <w:lang w:val="sr-Latn-RS"/>
        </w:rPr>
        <w:t>)</w:t>
      </w:r>
      <w:r>
        <w:rPr>
          <w:rFonts w:ascii="Times New Roman" w:hAnsi="Times New Roman" w:cs="Times New Roman"/>
          <w:sz w:val="24"/>
          <w:szCs w:val="24"/>
          <w:lang w:val="sr-Cyrl-RS"/>
        </w:rPr>
        <w:t>,</w:t>
      </w:r>
    </w:p>
    <w:p w14:paraId="3F67D15D" w14:textId="3CC49495" w:rsidR="006C0BBC" w:rsidRDefault="006C0BBC"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 годишњи трошкови:</w:t>
      </w:r>
    </w:p>
    <w:p w14:paraId="5C84DBA3" w14:textId="721F9B8C" w:rsidR="006C0BBC" w:rsidRDefault="006C0BBC" w:rsidP="006C0BBC">
      <w:pPr>
        <w:pStyle w:val="ListParagraph"/>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 административни трошкови,</w:t>
      </w:r>
    </w:p>
    <w:p w14:paraId="49523748" w14:textId="0B576563" w:rsidR="006C0BBC" w:rsidRDefault="006C0BBC" w:rsidP="006C0BBC">
      <w:pPr>
        <w:pStyle w:val="ListParagraph"/>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одштете плаћене по основу активираних гаранција,</w:t>
      </w:r>
    </w:p>
    <w:p w14:paraId="1B9702E9" w14:textId="4948757A" w:rsidR="006C0BBC" w:rsidRDefault="006C0BBC"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 разлика између прихода и трошкова на годишње</w:t>
      </w:r>
      <w:r w:rsidR="00A54E12">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нивоу (годишњи вишак или мањак),</w:t>
      </w:r>
    </w:p>
    <w:p w14:paraId="1A924CBA" w14:textId="0E9208FD" w:rsidR="006C0BBC" w:rsidRDefault="006C0BBC" w:rsidP="00B36F02">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7) укупан вишак или мањак </w:t>
      </w:r>
      <w:r w:rsidR="00F930CB">
        <w:rPr>
          <w:rFonts w:ascii="Times New Roman" w:hAnsi="Times New Roman" w:cs="Times New Roman"/>
          <w:sz w:val="24"/>
          <w:szCs w:val="24"/>
          <w:lang w:val="sr-Cyrl-RS"/>
        </w:rPr>
        <w:t xml:space="preserve">остварен </w:t>
      </w:r>
      <w:r>
        <w:rPr>
          <w:rFonts w:ascii="Times New Roman" w:hAnsi="Times New Roman" w:cs="Times New Roman"/>
          <w:sz w:val="24"/>
          <w:szCs w:val="24"/>
          <w:lang w:val="sr-Cyrl-RS"/>
        </w:rPr>
        <w:t>од почетка трајања шеме</w:t>
      </w:r>
      <w:r w:rsidR="00F930CB">
        <w:rPr>
          <w:rFonts w:ascii="Times New Roman" w:hAnsi="Times New Roman" w:cs="Times New Roman"/>
          <w:sz w:val="24"/>
          <w:szCs w:val="24"/>
          <w:lang w:val="sr-Cyrl-RS"/>
        </w:rPr>
        <w:t>.</w:t>
      </w:r>
    </w:p>
    <w:p w14:paraId="4C5FB43B" w14:textId="2B543B6D" w:rsidR="00F930CB" w:rsidRDefault="00160037" w:rsidP="00B36F02">
      <w:pPr>
        <w:pStyle w:val="ListParagraph"/>
        <w:ind w:left="0" w:firstLine="720"/>
        <w:jc w:val="both"/>
        <w:rPr>
          <w:rFonts w:ascii="Times New Roman" w:hAnsi="Times New Roman" w:cs="Times New Roman"/>
          <w:sz w:val="24"/>
          <w:szCs w:val="24"/>
          <w:lang w:val="sr-Cyrl-RS"/>
        </w:rPr>
      </w:pPr>
      <w:r w:rsidRPr="00160037">
        <w:rPr>
          <w:rFonts w:ascii="Times New Roman" w:hAnsi="Times New Roman" w:cs="Times New Roman"/>
          <w:sz w:val="24"/>
          <w:szCs w:val="24"/>
          <w:lang w:val="sr-Cyrl-RS"/>
        </w:rPr>
        <w:t xml:space="preserve">Давалац државне помоћи у облику гаранције дужан је да Комисији за контролу државне помоћи достави извештај </w:t>
      </w:r>
      <w:r>
        <w:rPr>
          <w:rFonts w:ascii="Times New Roman" w:hAnsi="Times New Roman" w:cs="Times New Roman"/>
          <w:sz w:val="24"/>
          <w:szCs w:val="24"/>
          <w:lang w:val="sr-Cyrl-RS"/>
        </w:rPr>
        <w:t>о појединачној државној</w:t>
      </w:r>
      <w:r w:rsidRPr="00160037">
        <w:rPr>
          <w:rFonts w:ascii="Times New Roman" w:hAnsi="Times New Roman" w:cs="Times New Roman"/>
          <w:sz w:val="24"/>
          <w:szCs w:val="24"/>
          <w:lang w:val="sr-Cyrl-RS"/>
        </w:rPr>
        <w:t xml:space="preserve"> гаранциј</w:t>
      </w:r>
      <w:r>
        <w:rPr>
          <w:rFonts w:ascii="Times New Roman" w:hAnsi="Times New Roman" w:cs="Times New Roman"/>
          <w:sz w:val="24"/>
          <w:szCs w:val="24"/>
          <w:lang w:val="sr-Cyrl-RS"/>
        </w:rPr>
        <w:t>и</w:t>
      </w:r>
      <w:r w:rsidRPr="001600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w:t>
      </w:r>
      <w:r w:rsidRPr="00160037">
        <w:rPr>
          <w:rFonts w:ascii="Times New Roman" w:hAnsi="Times New Roman" w:cs="Times New Roman"/>
          <w:sz w:val="24"/>
          <w:szCs w:val="24"/>
          <w:lang w:val="sr-Cyrl-RS"/>
        </w:rPr>
        <w:t>најмање треба да садржи елементе</w:t>
      </w:r>
      <w:r>
        <w:rPr>
          <w:rFonts w:ascii="Times New Roman" w:hAnsi="Times New Roman" w:cs="Times New Roman"/>
          <w:sz w:val="24"/>
          <w:szCs w:val="24"/>
          <w:lang w:val="sr-Cyrl-RS"/>
        </w:rPr>
        <w:t xml:space="preserve"> из става </w:t>
      </w:r>
      <w:r w:rsidR="00ED0656">
        <w:rPr>
          <w:rFonts w:ascii="Times New Roman" w:hAnsi="Times New Roman" w:cs="Times New Roman"/>
          <w:sz w:val="24"/>
          <w:szCs w:val="24"/>
          <w:lang w:val="sr-Cyrl-RS"/>
        </w:rPr>
        <w:t>2</w:t>
      </w:r>
      <w:r>
        <w:rPr>
          <w:rFonts w:ascii="Times New Roman" w:hAnsi="Times New Roman" w:cs="Times New Roman"/>
          <w:sz w:val="24"/>
          <w:szCs w:val="24"/>
          <w:lang w:val="sr-Cyrl-RS"/>
        </w:rPr>
        <w:t>. тач. 4)-7) овог члана.</w:t>
      </w:r>
    </w:p>
    <w:p w14:paraId="7E07A09D" w14:textId="4F700E1C" w:rsidR="00B74C92" w:rsidRPr="00A54E12" w:rsidRDefault="00B74C92" w:rsidP="00A54E12">
      <w:pPr>
        <w:pStyle w:val="ListParagraph"/>
        <w:ind w:left="0" w:firstLine="720"/>
        <w:jc w:val="both"/>
        <w:rPr>
          <w:rFonts w:ascii="Times New Roman" w:hAnsi="Times New Roman" w:cs="Times New Roman"/>
          <w:sz w:val="24"/>
          <w:szCs w:val="24"/>
        </w:rPr>
      </w:pPr>
      <w:r w:rsidRPr="00B74C92">
        <w:rPr>
          <w:rFonts w:ascii="Times New Roman" w:hAnsi="Times New Roman" w:cs="Times New Roman"/>
          <w:sz w:val="24"/>
          <w:szCs w:val="24"/>
          <w:lang w:val="sr-Cyrl-RS"/>
        </w:rPr>
        <w:t>Комисија за контролу државне помоћи може да затражи достављање извештаја</w:t>
      </w:r>
      <w:r w:rsidR="00A54E12">
        <w:rPr>
          <w:rFonts w:ascii="Times New Roman" w:hAnsi="Times New Roman" w:cs="Times New Roman"/>
          <w:sz w:val="24"/>
          <w:szCs w:val="24"/>
          <w:lang w:val="sr-Cyrl-RS"/>
        </w:rPr>
        <w:t xml:space="preserve"> </w:t>
      </w:r>
      <w:r w:rsidRPr="00B74C92">
        <w:rPr>
          <w:rFonts w:ascii="Times New Roman" w:hAnsi="Times New Roman" w:cs="Times New Roman"/>
          <w:sz w:val="24"/>
          <w:szCs w:val="24"/>
          <w:lang w:val="sr-Cyrl-RS"/>
        </w:rPr>
        <w:t>о шеми гаранције која не представља државну помоћ од</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надлежн</w:t>
      </w:r>
      <w:proofErr w:type="spellEnd"/>
      <w:r w:rsidRPr="00B74C92">
        <w:rPr>
          <w:rFonts w:ascii="Times New Roman" w:hAnsi="Times New Roman" w:cs="Times New Roman"/>
          <w:sz w:val="24"/>
          <w:szCs w:val="24"/>
          <w:lang w:val="sr-Cyrl-RS"/>
        </w:rPr>
        <w:t>ог</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орган</w:t>
      </w:r>
      <w:proofErr w:type="spellEnd"/>
      <w:r w:rsidRPr="00B74C92">
        <w:rPr>
          <w:rFonts w:ascii="Times New Roman" w:hAnsi="Times New Roman" w:cs="Times New Roman"/>
          <w:sz w:val="24"/>
          <w:szCs w:val="24"/>
          <w:lang w:val="sr-Cyrl-RS"/>
        </w:rPr>
        <w:t>а</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Републике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Србије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аутономне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покрајине</w:t>
      </w:r>
      <w:proofErr w:type="spellEnd"/>
      <w:r w:rsidRPr="00B74C92">
        <w:rPr>
          <w:rFonts w:ascii="Times New Roman" w:hAnsi="Times New Roman" w:cs="Times New Roman"/>
          <w:sz w:val="24"/>
          <w:szCs w:val="24"/>
        </w:rPr>
        <w:t xml:space="preserve"> и </w:t>
      </w:r>
      <w:proofErr w:type="spellStart"/>
      <w:r w:rsidRPr="00B74C92">
        <w:rPr>
          <w:rFonts w:ascii="Times New Roman" w:hAnsi="Times New Roman" w:cs="Times New Roman"/>
          <w:sz w:val="24"/>
          <w:szCs w:val="24"/>
        </w:rPr>
        <w:t>јединице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локалне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самоуправе</w:t>
      </w:r>
      <w:proofErr w:type="spellEnd"/>
      <w:r w:rsidRPr="00B74C92">
        <w:rPr>
          <w:rFonts w:ascii="Times New Roman" w:hAnsi="Times New Roman" w:cs="Times New Roman"/>
          <w:sz w:val="24"/>
          <w:szCs w:val="24"/>
        </w:rPr>
        <w:t xml:space="preserve"> </w:t>
      </w:r>
      <w:r w:rsidRPr="00B74C92">
        <w:rPr>
          <w:rFonts w:ascii="Times New Roman" w:hAnsi="Times New Roman" w:cs="Times New Roman"/>
          <w:sz w:val="24"/>
          <w:szCs w:val="24"/>
          <w:lang w:val="sr-Cyrl-RS"/>
        </w:rPr>
        <w:t>или другог</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правно</w:t>
      </w:r>
      <w:proofErr w:type="spellEnd"/>
      <w:r w:rsidRPr="00B74C92">
        <w:rPr>
          <w:rFonts w:ascii="Times New Roman" w:hAnsi="Times New Roman" w:cs="Times New Roman"/>
          <w:sz w:val="24"/>
          <w:szCs w:val="24"/>
          <w:lang w:val="sr-Cyrl-RS"/>
        </w:rPr>
        <w:t>г</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лиц</w:t>
      </w:r>
      <w:proofErr w:type="spellEnd"/>
      <w:r w:rsidRPr="00B74C92">
        <w:rPr>
          <w:rFonts w:ascii="Times New Roman" w:hAnsi="Times New Roman" w:cs="Times New Roman"/>
          <w:sz w:val="24"/>
          <w:szCs w:val="24"/>
          <w:lang w:val="sr-Cyrl-RS"/>
        </w:rPr>
        <w:t>а</w:t>
      </w:r>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које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управља</w:t>
      </w:r>
      <w:proofErr w:type="spellEnd"/>
      <w:r w:rsidRPr="00B74C92">
        <w:rPr>
          <w:rFonts w:ascii="Times New Roman" w:hAnsi="Times New Roman" w:cs="Times New Roman"/>
          <w:sz w:val="24"/>
          <w:szCs w:val="24"/>
        </w:rPr>
        <w:t xml:space="preserve"> и/</w:t>
      </w:r>
      <w:proofErr w:type="spellStart"/>
      <w:r w:rsidRPr="00B74C92">
        <w:rPr>
          <w:rFonts w:ascii="Times New Roman" w:hAnsi="Times New Roman" w:cs="Times New Roman"/>
          <w:sz w:val="24"/>
          <w:szCs w:val="24"/>
        </w:rPr>
        <w:t>или</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располаже</w:t>
      </w:r>
      <w:proofErr w:type="spellEnd"/>
      <w:r w:rsidRPr="00B74C92">
        <w:rPr>
          <w:rFonts w:ascii="Times New Roman" w:hAnsi="Times New Roman" w:cs="Times New Roman"/>
          <w:sz w:val="24"/>
          <w:szCs w:val="24"/>
        </w:rPr>
        <w:t xml:space="preserve"> </w:t>
      </w:r>
      <w:proofErr w:type="spellStart"/>
      <w:r w:rsidRPr="00B74C92">
        <w:rPr>
          <w:rFonts w:ascii="Times New Roman" w:hAnsi="Times New Roman" w:cs="Times New Roman"/>
          <w:sz w:val="24"/>
          <w:szCs w:val="24"/>
        </w:rPr>
        <w:t>јав</w:t>
      </w:r>
      <w:r w:rsidR="00A54E12">
        <w:rPr>
          <w:rFonts w:ascii="Times New Roman" w:hAnsi="Times New Roman" w:cs="Times New Roman"/>
          <w:sz w:val="24"/>
          <w:szCs w:val="24"/>
        </w:rPr>
        <w:t>ним</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средствима</w:t>
      </w:r>
      <w:proofErr w:type="spellEnd"/>
      <w:r w:rsidR="00A54E12">
        <w:rPr>
          <w:rFonts w:ascii="Times New Roman" w:hAnsi="Times New Roman" w:cs="Times New Roman"/>
          <w:sz w:val="24"/>
          <w:szCs w:val="24"/>
        </w:rPr>
        <w:t xml:space="preserve"> и </w:t>
      </w:r>
      <w:proofErr w:type="spellStart"/>
      <w:r w:rsidR="00A54E12">
        <w:rPr>
          <w:rFonts w:ascii="Times New Roman" w:hAnsi="Times New Roman" w:cs="Times New Roman"/>
          <w:sz w:val="24"/>
          <w:szCs w:val="24"/>
        </w:rPr>
        <w:t>даје</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гаранције</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при</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чему</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тај</w:t>
      </w:r>
      <w:proofErr w:type="spellEnd"/>
      <w:r w:rsidR="00A54E12">
        <w:rPr>
          <w:rFonts w:ascii="Times New Roman" w:hAnsi="Times New Roman" w:cs="Times New Roman"/>
          <w:sz w:val="24"/>
          <w:szCs w:val="24"/>
        </w:rPr>
        <w:t xml:space="preserve"> </w:t>
      </w:r>
      <w:proofErr w:type="spellStart"/>
      <w:r w:rsidR="00A54E12">
        <w:rPr>
          <w:rFonts w:ascii="Times New Roman" w:hAnsi="Times New Roman" w:cs="Times New Roman"/>
          <w:sz w:val="24"/>
          <w:szCs w:val="24"/>
        </w:rPr>
        <w:t>извештај</w:t>
      </w:r>
      <w:proofErr w:type="spellEnd"/>
      <w:r w:rsidR="00A54E12">
        <w:rPr>
          <w:rFonts w:ascii="Times New Roman" w:hAnsi="Times New Roman" w:cs="Times New Roman"/>
          <w:sz w:val="24"/>
          <w:szCs w:val="24"/>
        </w:rPr>
        <w:t xml:space="preserve"> </w:t>
      </w:r>
      <w:r w:rsidR="00A54E12">
        <w:rPr>
          <w:rFonts w:ascii="Times New Roman" w:hAnsi="Times New Roman" w:cs="Times New Roman"/>
          <w:sz w:val="24"/>
          <w:szCs w:val="24"/>
          <w:lang w:val="sr-Cyrl-RS"/>
        </w:rPr>
        <w:t>може</w:t>
      </w:r>
      <w:r w:rsidRPr="00A54E12">
        <w:rPr>
          <w:rFonts w:ascii="Times New Roman" w:hAnsi="Times New Roman" w:cs="Times New Roman"/>
          <w:sz w:val="24"/>
          <w:szCs w:val="24"/>
          <w:lang w:val="sr-Cyrl-RS"/>
        </w:rPr>
        <w:t xml:space="preserve"> садрж</w:t>
      </w:r>
      <w:r w:rsidR="00A54E12">
        <w:rPr>
          <w:rFonts w:ascii="Times New Roman" w:hAnsi="Times New Roman" w:cs="Times New Roman"/>
          <w:sz w:val="24"/>
          <w:szCs w:val="24"/>
          <w:lang w:val="sr-Cyrl-RS"/>
        </w:rPr>
        <w:t>ати</w:t>
      </w:r>
      <w:r w:rsidRPr="00A54E12">
        <w:rPr>
          <w:rFonts w:ascii="Times New Roman" w:hAnsi="Times New Roman" w:cs="Times New Roman"/>
          <w:sz w:val="24"/>
          <w:szCs w:val="24"/>
          <w:lang w:val="sr-Cyrl-RS"/>
        </w:rPr>
        <w:t xml:space="preserve"> елементе извештаја из става 2. овог члана.</w:t>
      </w:r>
    </w:p>
    <w:p w14:paraId="3AD86A0C" w14:textId="77777777" w:rsidR="00A50C1A" w:rsidRDefault="00A50C1A" w:rsidP="00B74C92">
      <w:pPr>
        <w:pStyle w:val="ListParagraph"/>
        <w:ind w:left="0" w:firstLine="720"/>
        <w:rPr>
          <w:rFonts w:ascii="Times New Roman" w:hAnsi="Times New Roman" w:cs="Times New Roman"/>
          <w:sz w:val="24"/>
          <w:szCs w:val="24"/>
          <w:lang w:val="sr-Cyrl-RS"/>
        </w:rPr>
      </w:pPr>
    </w:p>
    <w:p w14:paraId="1DA36F1B" w14:textId="77777777" w:rsidR="00EE5BCB" w:rsidRDefault="00EE5BCB" w:rsidP="00B74C92">
      <w:pPr>
        <w:pStyle w:val="ListParagraph"/>
        <w:ind w:left="0" w:firstLine="720"/>
        <w:rPr>
          <w:rFonts w:ascii="Times New Roman" w:hAnsi="Times New Roman" w:cs="Times New Roman"/>
          <w:sz w:val="24"/>
          <w:szCs w:val="24"/>
          <w:lang w:val="sr-Cyrl-RS"/>
        </w:rPr>
      </w:pPr>
    </w:p>
    <w:p w14:paraId="62D4ADDF" w14:textId="1FA7428A" w:rsidR="00A50C1A" w:rsidRDefault="00A50C1A" w:rsidP="00A50C1A">
      <w:pPr>
        <w:pStyle w:val="ListParagraph"/>
        <w:ind w:left="0"/>
        <w:jc w:val="center"/>
        <w:rPr>
          <w:rFonts w:ascii="Times New Roman" w:hAnsi="Times New Roman" w:cs="Times New Roman"/>
          <w:b/>
          <w:bCs/>
          <w:sz w:val="24"/>
          <w:szCs w:val="24"/>
          <w:lang w:val="sr-Cyrl-RS"/>
        </w:rPr>
      </w:pPr>
      <w:r w:rsidRPr="00AD1868">
        <w:rPr>
          <w:rFonts w:ascii="Times New Roman" w:hAnsi="Times New Roman" w:cs="Times New Roman"/>
          <w:b/>
          <w:sz w:val="24"/>
          <w:szCs w:val="24"/>
          <w:lang w:val="sr-Cyrl-RS"/>
        </w:rPr>
        <w:t xml:space="preserve">III. УСЛОВИ И КРИТЕРИЈУМИ УСКЛАЂЕНОСТИ ДРЖАВНЕ ПОМОЋИ КОЈА СЕ ДОДЕЉУЈЕ У ОБЛИКУ </w:t>
      </w:r>
      <w:r w:rsidRPr="00AD1868">
        <w:rPr>
          <w:rFonts w:ascii="Times New Roman" w:hAnsi="Times New Roman" w:cs="Times New Roman"/>
          <w:b/>
          <w:bCs/>
          <w:sz w:val="24"/>
          <w:szCs w:val="24"/>
          <w:lang w:val="sr-Cyrl-RS"/>
        </w:rPr>
        <w:t>КРАТКОРОЧНОГ ОСИГУРАЊА ИЗВОЗИХ КРЕДИТА</w:t>
      </w:r>
    </w:p>
    <w:p w14:paraId="0A0D94DE" w14:textId="77777777" w:rsidR="00A50C1A" w:rsidRDefault="00A50C1A" w:rsidP="00A50C1A">
      <w:pPr>
        <w:pStyle w:val="ListParagraph"/>
        <w:ind w:left="0" w:firstLine="720"/>
        <w:jc w:val="center"/>
        <w:rPr>
          <w:rFonts w:ascii="Times New Roman" w:hAnsi="Times New Roman" w:cs="Times New Roman"/>
          <w:b/>
          <w:bCs/>
          <w:sz w:val="24"/>
          <w:szCs w:val="24"/>
          <w:lang w:val="sr-Cyrl-RS"/>
        </w:rPr>
      </w:pPr>
    </w:p>
    <w:p w14:paraId="3C2E0DCC" w14:textId="225261E4" w:rsidR="00B74C92" w:rsidRPr="00983B2C" w:rsidRDefault="000C4F1B" w:rsidP="000C4F1B">
      <w:pPr>
        <w:pStyle w:val="ListParagraph"/>
        <w:ind w:left="0"/>
        <w:jc w:val="center"/>
        <w:rPr>
          <w:rFonts w:ascii="Times New Roman" w:hAnsi="Times New Roman" w:cs="Times New Roman"/>
          <w:b/>
          <w:sz w:val="24"/>
          <w:szCs w:val="24"/>
          <w:lang w:val="sr-Cyrl-RS"/>
        </w:rPr>
      </w:pPr>
      <w:r w:rsidRPr="00983B2C">
        <w:rPr>
          <w:rFonts w:ascii="Times New Roman" w:hAnsi="Times New Roman" w:cs="Times New Roman"/>
          <w:b/>
          <w:sz w:val="24"/>
          <w:szCs w:val="24"/>
          <w:lang w:val="sr-Cyrl-RS"/>
        </w:rPr>
        <w:t>Члан 22.</w:t>
      </w:r>
    </w:p>
    <w:p w14:paraId="4FE3FF12" w14:textId="4F50EFAD" w:rsidR="0009590C" w:rsidRPr="00983B2C" w:rsidRDefault="00983B2C"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Државна помоћ постоји у случају када д</w:t>
      </w:r>
      <w:r w:rsidR="0038091A" w:rsidRPr="00983B2C">
        <w:rPr>
          <w:rFonts w:ascii="Times New Roman" w:hAnsi="Times New Roman" w:cs="Times New Roman"/>
          <w:sz w:val="24"/>
          <w:szCs w:val="24"/>
          <w:lang w:val="sr-Cyrl-RS"/>
        </w:rPr>
        <w:t xml:space="preserve">ржавни осигуравач, приликом осигурања извозних кредита, </w:t>
      </w:r>
      <w:r w:rsidR="00781D5D" w:rsidRPr="00983B2C">
        <w:rPr>
          <w:rFonts w:ascii="Times New Roman" w:hAnsi="Times New Roman" w:cs="Times New Roman"/>
          <w:sz w:val="24"/>
          <w:szCs w:val="24"/>
          <w:lang w:val="sr-Cyrl-RS"/>
        </w:rPr>
        <w:t>стиче</w:t>
      </w:r>
      <w:r w:rsidR="0009590C" w:rsidRPr="00983B2C">
        <w:rPr>
          <w:rFonts w:ascii="Times New Roman" w:hAnsi="Times New Roman" w:cs="Times New Roman"/>
          <w:sz w:val="24"/>
          <w:szCs w:val="24"/>
          <w:lang w:val="sr-Cyrl-RS"/>
        </w:rPr>
        <w:t xml:space="preserve"> </w:t>
      </w:r>
      <w:r w:rsidR="00F844E8" w:rsidRPr="00983B2C">
        <w:rPr>
          <w:rFonts w:ascii="Times New Roman" w:hAnsi="Times New Roman" w:cs="Times New Roman"/>
          <w:sz w:val="24"/>
          <w:szCs w:val="24"/>
          <w:lang w:val="sr-Cyrl-RS"/>
        </w:rPr>
        <w:t xml:space="preserve">економску </w:t>
      </w:r>
      <w:r w:rsidR="00781D5D" w:rsidRPr="00983B2C">
        <w:rPr>
          <w:rFonts w:ascii="Times New Roman" w:hAnsi="Times New Roman" w:cs="Times New Roman"/>
          <w:sz w:val="24"/>
          <w:szCs w:val="24"/>
          <w:lang w:val="sr-Cyrl-RS"/>
        </w:rPr>
        <w:t>предност у односу на приватне осигураваче</w:t>
      </w:r>
      <w:r w:rsidRPr="00983B2C">
        <w:rPr>
          <w:rFonts w:ascii="Times New Roman" w:hAnsi="Times New Roman" w:cs="Times New Roman"/>
          <w:sz w:val="24"/>
          <w:szCs w:val="24"/>
          <w:lang w:val="sr-Cyrl-RS"/>
        </w:rPr>
        <w:t>, и то када</w:t>
      </w:r>
      <w:r w:rsidR="0038091A" w:rsidRPr="00983B2C">
        <w:rPr>
          <w:rFonts w:ascii="Times New Roman" w:hAnsi="Times New Roman" w:cs="Times New Roman"/>
          <w:sz w:val="24"/>
          <w:szCs w:val="24"/>
          <w:lang w:val="sr-Cyrl-RS"/>
        </w:rPr>
        <w:t xml:space="preserve"> државни осигуравач</w:t>
      </w:r>
      <w:r w:rsidR="00781D5D" w:rsidRPr="00983B2C">
        <w:rPr>
          <w:rFonts w:ascii="Times New Roman" w:hAnsi="Times New Roman" w:cs="Times New Roman"/>
          <w:sz w:val="24"/>
          <w:szCs w:val="24"/>
          <w:lang w:val="sr-Cyrl-RS"/>
        </w:rPr>
        <w:t>:</w:t>
      </w:r>
    </w:p>
    <w:p w14:paraId="2420D704" w14:textId="4422CE04" w:rsidR="00781D5D" w:rsidRPr="00983B2C" w:rsidRDefault="00781D5D"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lastRenderedPageBreak/>
        <w:t xml:space="preserve">1) </w:t>
      </w:r>
      <w:r w:rsidR="0038091A" w:rsidRPr="00983B2C">
        <w:rPr>
          <w:rFonts w:ascii="Times New Roman" w:hAnsi="Times New Roman" w:cs="Times New Roman"/>
          <w:sz w:val="24"/>
          <w:szCs w:val="24"/>
          <w:lang w:val="sr-Cyrl-RS"/>
        </w:rPr>
        <w:t xml:space="preserve">поседује </w:t>
      </w:r>
      <w:r w:rsidRPr="00983B2C">
        <w:rPr>
          <w:rFonts w:ascii="Times New Roman" w:hAnsi="Times New Roman" w:cs="Times New Roman"/>
          <w:sz w:val="24"/>
          <w:szCs w:val="24"/>
          <w:lang w:val="sr-Cyrl-RS"/>
        </w:rPr>
        <w:t>државне гаранције за задуживање и губитке,</w:t>
      </w:r>
    </w:p>
    <w:p w14:paraId="475EEF72" w14:textId="06463B96" w:rsidR="00781D5D" w:rsidRPr="00983B2C" w:rsidRDefault="00781D5D"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2)</w:t>
      </w:r>
      <w:r w:rsidR="00E77893" w:rsidRPr="00983B2C">
        <w:rPr>
          <w:rFonts w:ascii="Times New Roman" w:hAnsi="Times New Roman" w:cs="Times New Roman"/>
          <w:sz w:val="24"/>
          <w:szCs w:val="24"/>
          <w:lang w:val="sr-Cyrl-RS"/>
        </w:rPr>
        <w:t xml:space="preserve"> </w:t>
      </w:r>
      <w:r w:rsidR="0038091A" w:rsidRPr="00983B2C">
        <w:rPr>
          <w:rFonts w:ascii="Times New Roman" w:hAnsi="Times New Roman" w:cs="Times New Roman"/>
          <w:sz w:val="24"/>
          <w:szCs w:val="24"/>
          <w:lang w:val="sr-Cyrl-RS"/>
        </w:rPr>
        <w:t xml:space="preserve">нема обавезу чувања адекватних резерви и </w:t>
      </w:r>
      <w:r w:rsidR="00E77893" w:rsidRPr="00983B2C">
        <w:rPr>
          <w:rFonts w:ascii="Times New Roman" w:hAnsi="Times New Roman" w:cs="Times New Roman"/>
          <w:sz w:val="24"/>
          <w:szCs w:val="24"/>
          <w:lang w:val="sr-Cyrl-RS"/>
        </w:rPr>
        <w:t>друг</w:t>
      </w:r>
      <w:r w:rsidR="0038091A" w:rsidRPr="00983B2C">
        <w:rPr>
          <w:rFonts w:ascii="Times New Roman" w:hAnsi="Times New Roman" w:cs="Times New Roman"/>
          <w:sz w:val="24"/>
          <w:szCs w:val="24"/>
          <w:lang w:val="sr-Cyrl-RS"/>
        </w:rPr>
        <w:t>е</w:t>
      </w:r>
      <w:r w:rsidR="00E77893" w:rsidRPr="00983B2C">
        <w:rPr>
          <w:rFonts w:ascii="Times New Roman" w:hAnsi="Times New Roman" w:cs="Times New Roman"/>
          <w:sz w:val="24"/>
          <w:szCs w:val="24"/>
          <w:lang w:val="sr-Cyrl-RS"/>
        </w:rPr>
        <w:t xml:space="preserve"> </w:t>
      </w:r>
      <w:r w:rsidR="0038091A" w:rsidRPr="00983B2C">
        <w:rPr>
          <w:rFonts w:ascii="Times New Roman" w:hAnsi="Times New Roman" w:cs="Times New Roman"/>
          <w:sz w:val="24"/>
          <w:szCs w:val="24"/>
          <w:lang w:val="sr-Cyrl-RS"/>
        </w:rPr>
        <w:t>обавезе</w:t>
      </w:r>
      <w:r w:rsidR="00E77893" w:rsidRPr="00983B2C">
        <w:rPr>
          <w:rFonts w:ascii="Times New Roman" w:hAnsi="Times New Roman" w:cs="Times New Roman"/>
          <w:sz w:val="24"/>
          <w:szCs w:val="24"/>
          <w:lang w:val="sr-Cyrl-RS"/>
        </w:rPr>
        <w:t xml:space="preserve"> које морају да поштују приватни осигуравачи приликом осигурања извозних кредита,</w:t>
      </w:r>
    </w:p>
    <w:p w14:paraId="3CCCA653" w14:textId="21195D7B" w:rsidR="00E77893" w:rsidRPr="00983B2C" w:rsidRDefault="00E77893"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3</w:t>
      </w:r>
      <w:r w:rsidR="0038091A" w:rsidRPr="00983B2C">
        <w:rPr>
          <w:rFonts w:ascii="Times New Roman" w:hAnsi="Times New Roman" w:cs="Times New Roman"/>
          <w:sz w:val="24"/>
          <w:szCs w:val="24"/>
          <w:lang w:val="sr-Cyrl-RS"/>
        </w:rPr>
        <w:t>) нема обавезу</w:t>
      </w:r>
      <w:r w:rsidRPr="00983B2C">
        <w:rPr>
          <w:rFonts w:ascii="Times New Roman" w:hAnsi="Times New Roman" w:cs="Times New Roman"/>
          <w:sz w:val="24"/>
          <w:szCs w:val="24"/>
          <w:lang w:val="sr-Cyrl-RS"/>
        </w:rPr>
        <w:t xml:space="preserve"> плаћања пореза које су у обавези да плаћају приватни осигуравачи,</w:t>
      </w:r>
    </w:p>
    <w:p w14:paraId="728D6F36" w14:textId="5DAE0729" w:rsidR="00E77893" w:rsidRPr="00983B2C" w:rsidRDefault="00E77893"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 xml:space="preserve">4) </w:t>
      </w:r>
      <w:r w:rsidR="0038091A" w:rsidRPr="00983B2C">
        <w:rPr>
          <w:rFonts w:ascii="Times New Roman" w:hAnsi="Times New Roman" w:cs="Times New Roman"/>
          <w:sz w:val="24"/>
          <w:szCs w:val="24"/>
          <w:lang w:val="sr-Cyrl-RS"/>
        </w:rPr>
        <w:t>добија</w:t>
      </w:r>
      <w:r w:rsidR="00DE27CB" w:rsidRPr="00983B2C">
        <w:rPr>
          <w:rFonts w:ascii="Times New Roman" w:hAnsi="Times New Roman" w:cs="Times New Roman"/>
          <w:sz w:val="24"/>
          <w:szCs w:val="24"/>
          <w:lang w:val="sr-Cyrl-RS"/>
        </w:rPr>
        <w:t xml:space="preserve"> државн</w:t>
      </w:r>
      <w:r w:rsidR="0038091A" w:rsidRPr="00983B2C">
        <w:rPr>
          <w:rFonts w:ascii="Times New Roman" w:hAnsi="Times New Roman" w:cs="Times New Roman"/>
          <w:sz w:val="24"/>
          <w:szCs w:val="24"/>
          <w:lang w:val="sr-Cyrl-RS"/>
        </w:rPr>
        <w:t>у</w:t>
      </w:r>
      <w:r w:rsidR="00DE27CB" w:rsidRPr="00983B2C">
        <w:rPr>
          <w:rFonts w:ascii="Times New Roman" w:hAnsi="Times New Roman" w:cs="Times New Roman"/>
          <w:sz w:val="24"/>
          <w:szCs w:val="24"/>
          <w:lang w:val="sr-Cyrl-RS"/>
        </w:rPr>
        <w:t xml:space="preserve"> помоћ или било који облик финансирања који није у складу са принципом приватног инвеститора у смислу прописа о контроли државне помоћи,</w:t>
      </w:r>
    </w:p>
    <w:p w14:paraId="302FE8E3" w14:textId="1DDD9FC8" w:rsidR="00DE27CB" w:rsidRPr="00983B2C" w:rsidRDefault="00DE27CB"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 xml:space="preserve">5) </w:t>
      </w:r>
      <w:r w:rsidR="0038091A" w:rsidRPr="00983B2C">
        <w:rPr>
          <w:rFonts w:ascii="Times New Roman" w:hAnsi="Times New Roman" w:cs="Times New Roman"/>
          <w:sz w:val="24"/>
          <w:szCs w:val="24"/>
          <w:lang w:val="sr-Cyrl-RS"/>
        </w:rPr>
        <w:t>има</w:t>
      </w:r>
      <w:r w:rsidR="00BE22FF" w:rsidRPr="00983B2C">
        <w:rPr>
          <w:rFonts w:ascii="Times New Roman" w:hAnsi="Times New Roman" w:cs="Times New Roman"/>
          <w:sz w:val="24"/>
          <w:szCs w:val="24"/>
          <w:lang w:val="sr-Cyrl-RS"/>
        </w:rPr>
        <w:t xml:space="preserve"> </w:t>
      </w:r>
      <w:r w:rsidRPr="00983B2C">
        <w:rPr>
          <w:rFonts w:ascii="Times New Roman" w:hAnsi="Times New Roman" w:cs="Times New Roman"/>
          <w:sz w:val="24"/>
          <w:szCs w:val="24"/>
          <w:lang w:val="sr-Cyrl-RS"/>
        </w:rPr>
        <w:t>приступ и кори</w:t>
      </w:r>
      <w:r w:rsidR="0038091A" w:rsidRPr="00983B2C">
        <w:rPr>
          <w:rFonts w:ascii="Times New Roman" w:hAnsi="Times New Roman" w:cs="Times New Roman"/>
          <w:sz w:val="24"/>
          <w:szCs w:val="24"/>
          <w:lang w:val="sr-Cyrl-RS"/>
        </w:rPr>
        <w:t>сти</w:t>
      </w:r>
      <w:r w:rsidRPr="00983B2C">
        <w:rPr>
          <w:rFonts w:ascii="Times New Roman" w:hAnsi="Times New Roman" w:cs="Times New Roman"/>
          <w:sz w:val="24"/>
          <w:szCs w:val="24"/>
          <w:lang w:val="sr-Cyrl-RS"/>
        </w:rPr>
        <w:t xml:space="preserve"> државн</w:t>
      </w:r>
      <w:r w:rsidR="0038091A" w:rsidRPr="00983B2C">
        <w:rPr>
          <w:rFonts w:ascii="Times New Roman" w:hAnsi="Times New Roman" w:cs="Times New Roman"/>
          <w:sz w:val="24"/>
          <w:szCs w:val="24"/>
          <w:lang w:val="sr-Cyrl-RS"/>
        </w:rPr>
        <w:t>у</w:t>
      </w:r>
      <w:r w:rsidRPr="00983B2C">
        <w:rPr>
          <w:rFonts w:ascii="Times New Roman" w:hAnsi="Times New Roman" w:cs="Times New Roman"/>
          <w:sz w:val="24"/>
          <w:szCs w:val="24"/>
          <w:lang w:val="sr-Cyrl-RS"/>
        </w:rPr>
        <w:t xml:space="preserve"> инфраст</w:t>
      </w:r>
      <w:r w:rsidR="00BE22FF" w:rsidRPr="00983B2C">
        <w:rPr>
          <w:rFonts w:ascii="Times New Roman" w:hAnsi="Times New Roman" w:cs="Times New Roman"/>
          <w:sz w:val="24"/>
          <w:szCs w:val="24"/>
          <w:lang w:val="sr-Cyrl-RS"/>
        </w:rPr>
        <w:t>р</w:t>
      </w:r>
      <w:r w:rsidRPr="00983B2C">
        <w:rPr>
          <w:rFonts w:ascii="Times New Roman" w:hAnsi="Times New Roman" w:cs="Times New Roman"/>
          <w:sz w:val="24"/>
          <w:szCs w:val="24"/>
          <w:lang w:val="sr-Cyrl-RS"/>
        </w:rPr>
        <w:t>уктур</w:t>
      </w:r>
      <w:r w:rsidR="0038091A" w:rsidRPr="00983B2C">
        <w:rPr>
          <w:rFonts w:ascii="Times New Roman" w:hAnsi="Times New Roman" w:cs="Times New Roman"/>
          <w:sz w:val="24"/>
          <w:szCs w:val="24"/>
          <w:lang w:val="sr-Cyrl-RS"/>
        </w:rPr>
        <w:t>у</w:t>
      </w:r>
      <w:r w:rsidRPr="00983B2C">
        <w:rPr>
          <w:rFonts w:ascii="Times New Roman" w:hAnsi="Times New Roman" w:cs="Times New Roman"/>
          <w:sz w:val="24"/>
          <w:szCs w:val="24"/>
          <w:lang w:val="sr-Cyrl-RS"/>
        </w:rPr>
        <w:t>, објекат</w:t>
      </w:r>
      <w:r w:rsidR="0038091A" w:rsidRPr="00983B2C">
        <w:rPr>
          <w:rFonts w:ascii="Times New Roman" w:hAnsi="Times New Roman" w:cs="Times New Roman"/>
          <w:sz w:val="24"/>
          <w:szCs w:val="24"/>
          <w:lang w:val="sr-Cyrl-RS"/>
        </w:rPr>
        <w:t>е</w:t>
      </w:r>
      <w:r w:rsidRPr="00983B2C">
        <w:rPr>
          <w:rFonts w:ascii="Times New Roman" w:hAnsi="Times New Roman" w:cs="Times New Roman"/>
          <w:sz w:val="24"/>
          <w:szCs w:val="24"/>
          <w:lang w:val="sr-Cyrl-RS"/>
        </w:rPr>
        <w:t xml:space="preserve"> или привилеговн</w:t>
      </w:r>
      <w:r w:rsidR="0038091A" w:rsidRPr="00983B2C">
        <w:rPr>
          <w:rFonts w:ascii="Times New Roman" w:hAnsi="Times New Roman" w:cs="Times New Roman"/>
          <w:sz w:val="24"/>
          <w:szCs w:val="24"/>
          <w:lang w:val="sr-Cyrl-RS"/>
        </w:rPr>
        <w:t xml:space="preserve">е </w:t>
      </w:r>
      <w:r w:rsidRPr="00983B2C">
        <w:rPr>
          <w:rFonts w:ascii="Times New Roman" w:hAnsi="Times New Roman" w:cs="Times New Roman"/>
          <w:sz w:val="24"/>
          <w:szCs w:val="24"/>
          <w:lang w:val="sr-Cyrl-RS"/>
        </w:rPr>
        <w:t>информациј</w:t>
      </w:r>
      <w:r w:rsidR="0038091A" w:rsidRPr="00983B2C">
        <w:rPr>
          <w:rFonts w:ascii="Times New Roman" w:hAnsi="Times New Roman" w:cs="Times New Roman"/>
          <w:sz w:val="24"/>
          <w:szCs w:val="24"/>
          <w:lang w:val="sr-Cyrl-RS"/>
        </w:rPr>
        <w:t>е</w:t>
      </w:r>
      <w:r w:rsidRPr="00983B2C">
        <w:rPr>
          <w:rFonts w:ascii="Times New Roman" w:hAnsi="Times New Roman" w:cs="Times New Roman"/>
          <w:sz w:val="24"/>
          <w:szCs w:val="24"/>
          <w:lang w:val="sr-Cyrl-RS"/>
        </w:rPr>
        <w:t xml:space="preserve"> под условима повољнијим од тржишних</w:t>
      </w:r>
      <w:r w:rsidR="002B6FB0" w:rsidRPr="00983B2C">
        <w:rPr>
          <w:rFonts w:ascii="Times New Roman" w:hAnsi="Times New Roman" w:cs="Times New Roman"/>
          <w:sz w:val="24"/>
          <w:szCs w:val="24"/>
          <w:lang w:val="sr-Cyrl-RS"/>
        </w:rPr>
        <w:t>,</w:t>
      </w:r>
    </w:p>
    <w:p w14:paraId="5579FBF4" w14:textId="698B42CA" w:rsidR="0002724A" w:rsidRPr="00983B2C" w:rsidRDefault="0002724A"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 xml:space="preserve">6) </w:t>
      </w:r>
      <w:r w:rsidR="0038091A" w:rsidRPr="00983B2C">
        <w:rPr>
          <w:rFonts w:ascii="Times New Roman" w:hAnsi="Times New Roman" w:cs="Times New Roman"/>
          <w:sz w:val="24"/>
          <w:szCs w:val="24"/>
          <w:lang w:val="sr-Cyrl-RS"/>
        </w:rPr>
        <w:t>користи</w:t>
      </w:r>
      <w:r w:rsidR="00BE22FF" w:rsidRPr="00983B2C">
        <w:rPr>
          <w:rFonts w:ascii="Times New Roman" w:hAnsi="Times New Roman" w:cs="Times New Roman"/>
          <w:sz w:val="24"/>
          <w:szCs w:val="24"/>
          <w:lang w:val="sr-Cyrl-RS"/>
        </w:rPr>
        <w:t xml:space="preserve"> </w:t>
      </w:r>
      <w:r w:rsidRPr="00983B2C">
        <w:rPr>
          <w:rFonts w:ascii="Times New Roman" w:hAnsi="Times New Roman" w:cs="Times New Roman"/>
          <w:sz w:val="24"/>
          <w:szCs w:val="24"/>
          <w:lang w:val="sr-Cyrl-RS"/>
        </w:rPr>
        <w:t>директно државно реосигурање или државн</w:t>
      </w:r>
      <w:r w:rsidR="0038091A" w:rsidRPr="00983B2C">
        <w:rPr>
          <w:rFonts w:ascii="Times New Roman" w:hAnsi="Times New Roman" w:cs="Times New Roman"/>
          <w:sz w:val="24"/>
          <w:szCs w:val="24"/>
          <w:lang w:val="sr-Cyrl-RS"/>
        </w:rPr>
        <w:t>у</w:t>
      </w:r>
      <w:r w:rsidRPr="00983B2C">
        <w:rPr>
          <w:rFonts w:ascii="Times New Roman" w:hAnsi="Times New Roman" w:cs="Times New Roman"/>
          <w:sz w:val="24"/>
          <w:szCs w:val="24"/>
          <w:lang w:val="sr-Cyrl-RS"/>
        </w:rPr>
        <w:t xml:space="preserve"> гаранциј</w:t>
      </w:r>
      <w:r w:rsidR="0038091A" w:rsidRPr="00983B2C">
        <w:rPr>
          <w:rFonts w:ascii="Times New Roman" w:hAnsi="Times New Roman" w:cs="Times New Roman"/>
          <w:sz w:val="24"/>
          <w:szCs w:val="24"/>
          <w:lang w:val="sr-Cyrl-RS"/>
        </w:rPr>
        <w:t>у</w:t>
      </w:r>
      <w:r w:rsidRPr="00983B2C">
        <w:rPr>
          <w:rFonts w:ascii="Times New Roman" w:hAnsi="Times New Roman" w:cs="Times New Roman"/>
          <w:sz w:val="24"/>
          <w:szCs w:val="24"/>
          <w:lang w:val="sr-Cyrl-RS"/>
        </w:rPr>
        <w:t xml:space="preserve"> за реосигурање под повољнијим условима од тржишних,</w:t>
      </w:r>
      <w:r w:rsidR="0038091A" w:rsidRPr="00983B2C">
        <w:rPr>
          <w:rFonts w:ascii="Times New Roman" w:hAnsi="Times New Roman" w:cs="Times New Roman"/>
          <w:sz w:val="24"/>
          <w:szCs w:val="24"/>
          <w:lang w:val="sr-Cyrl-RS"/>
        </w:rPr>
        <w:t xml:space="preserve"> или</w:t>
      </w:r>
    </w:p>
    <w:p w14:paraId="06A0A95F" w14:textId="2D8D4E6F" w:rsidR="00983B2C" w:rsidRPr="008B3AE3" w:rsidRDefault="002B6FB0" w:rsidP="00983B2C">
      <w:pPr>
        <w:pStyle w:val="ListParagraph"/>
        <w:ind w:left="0" w:firstLine="720"/>
        <w:jc w:val="both"/>
        <w:rPr>
          <w:rFonts w:ascii="Times New Roman" w:hAnsi="Times New Roman" w:cs="Times New Roman"/>
          <w:sz w:val="24"/>
          <w:szCs w:val="24"/>
        </w:rPr>
      </w:pPr>
      <w:r w:rsidRPr="00983B2C">
        <w:rPr>
          <w:rFonts w:ascii="Times New Roman" w:hAnsi="Times New Roman" w:cs="Times New Roman"/>
          <w:sz w:val="24"/>
          <w:szCs w:val="24"/>
          <w:lang w:val="sr-Cyrl-RS"/>
        </w:rPr>
        <w:t xml:space="preserve">7) </w:t>
      </w:r>
      <w:r w:rsidR="0038091A" w:rsidRPr="00983B2C">
        <w:rPr>
          <w:rFonts w:ascii="Times New Roman" w:hAnsi="Times New Roman" w:cs="Times New Roman"/>
          <w:sz w:val="24"/>
          <w:szCs w:val="24"/>
          <w:lang w:val="sr-Cyrl-RS"/>
        </w:rPr>
        <w:t>остварује друге погодности у односу на приватног осигуравача</w:t>
      </w:r>
      <w:r w:rsidR="0019647C">
        <w:rPr>
          <w:rFonts w:ascii="Times New Roman" w:hAnsi="Times New Roman" w:cs="Times New Roman"/>
          <w:sz w:val="24"/>
          <w:szCs w:val="24"/>
        </w:rPr>
        <w:t>.</w:t>
      </w:r>
    </w:p>
    <w:p w14:paraId="0EFA1AB6" w14:textId="03152219" w:rsidR="00F70782" w:rsidRPr="00983B2C" w:rsidRDefault="00F70782" w:rsidP="0009590C">
      <w:pPr>
        <w:pStyle w:val="ListParagraph"/>
        <w:ind w:left="0" w:firstLine="720"/>
        <w:jc w:val="both"/>
        <w:rPr>
          <w:rFonts w:ascii="Times New Roman" w:hAnsi="Times New Roman" w:cs="Times New Roman"/>
          <w:sz w:val="24"/>
          <w:szCs w:val="24"/>
          <w:lang w:val="sr-Cyrl-RS"/>
        </w:rPr>
      </w:pPr>
      <w:r w:rsidRPr="00983B2C">
        <w:rPr>
          <w:rFonts w:ascii="Times New Roman" w:hAnsi="Times New Roman" w:cs="Times New Roman"/>
          <w:sz w:val="24"/>
          <w:szCs w:val="24"/>
          <w:lang w:val="sr-Cyrl-RS"/>
        </w:rPr>
        <w:t xml:space="preserve">Осигурање извозних кредита </w:t>
      </w:r>
      <w:r w:rsidR="00983B2C" w:rsidRPr="00983B2C">
        <w:rPr>
          <w:rFonts w:ascii="Times New Roman" w:hAnsi="Times New Roman" w:cs="Times New Roman"/>
          <w:sz w:val="24"/>
          <w:szCs w:val="24"/>
          <w:lang w:val="sr-Cyrl-RS"/>
        </w:rPr>
        <w:t xml:space="preserve">у смислу ове уредбе </w:t>
      </w:r>
      <w:r w:rsidR="001F7DC6" w:rsidRPr="00983B2C">
        <w:rPr>
          <w:rFonts w:ascii="Times New Roman" w:hAnsi="Times New Roman" w:cs="Times New Roman"/>
          <w:sz w:val="24"/>
          <w:szCs w:val="24"/>
          <w:lang w:val="sr-Cyrl-RS"/>
        </w:rPr>
        <w:t xml:space="preserve">односи </w:t>
      </w:r>
      <w:r w:rsidR="00983B2C" w:rsidRPr="00983B2C">
        <w:rPr>
          <w:rFonts w:ascii="Times New Roman" w:hAnsi="Times New Roman" w:cs="Times New Roman"/>
          <w:sz w:val="24"/>
          <w:szCs w:val="24"/>
          <w:lang w:val="sr-Cyrl-RS"/>
        </w:rPr>
        <w:t xml:space="preserve">се </w:t>
      </w:r>
      <w:r w:rsidR="001F7DC6" w:rsidRPr="00983B2C">
        <w:rPr>
          <w:rFonts w:ascii="Times New Roman" w:hAnsi="Times New Roman" w:cs="Times New Roman"/>
          <w:sz w:val="24"/>
          <w:szCs w:val="24"/>
          <w:lang w:val="sr-Cyrl-RS"/>
        </w:rPr>
        <w:t>на</w:t>
      </w:r>
      <w:r w:rsidRPr="00983B2C">
        <w:rPr>
          <w:rFonts w:ascii="Times New Roman" w:hAnsi="Times New Roman" w:cs="Times New Roman"/>
          <w:sz w:val="24"/>
          <w:szCs w:val="24"/>
          <w:lang w:val="sr-Cyrl-RS"/>
        </w:rPr>
        <w:t xml:space="preserve"> осигурање </w:t>
      </w:r>
      <w:r w:rsidR="00AA0101" w:rsidRPr="00983B2C">
        <w:rPr>
          <w:rFonts w:ascii="Times New Roman" w:hAnsi="Times New Roman" w:cs="Times New Roman"/>
          <w:sz w:val="24"/>
          <w:szCs w:val="24"/>
          <w:lang w:val="sr-Cyrl-RS"/>
        </w:rPr>
        <w:t>извозника</w:t>
      </w:r>
      <w:r w:rsidR="00AA0101" w:rsidRPr="00983B2C">
        <w:rPr>
          <w:rFonts w:ascii="Times New Roman" w:hAnsi="Times New Roman" w:cs="Times New Roman"/>
          <w:sz w:val="24"/>
          <w:szCs w:val="24"/>
        </w:rPr>
        <w:t xml:space="preserve"> </w:t>
      </w:r>
      <w:r w:rsidRPr="00983B2C">
        <w:rPr>
          <w:rFonts w:ascii="Times New Roman" w:hAnsi="Times New Roman" w:cs="Times New Roman"/>
          <w:sz w:val="24"/>
          <w:szCs w:val="24"/>
          <w:lang w:val="sr-Cyrl-RS"/>
        </w:rPr>
        <w:t xml:space="preserve">од </w:t>
      </w:r>
      <w:r w:rsidR="008B3B7A">
        <w:rPr>
          <w:rFonts w:ascii="Times New Roman" w:hAnsi="Times New Roman" w:cs="Times New Roman"/>
          <w:sz w:val="24"/>
          <w:szCs w:val="24"/>
          <w:lang w:val="sr-Cyrl-RS"/>
        </w:rPr>
        <w:t xml:space="preserve">тржишног (комерцијалног и/или политичког) </w:t>
      </w:r>
      <w:r w:rsidRPr="00983B2C">
        <w:rPr>
          <w:rFonts w:ascii="Times New Roman" w:hAnsi="Times New Roman" w:cs="Times New Roman"/>
          <w:sz w:val="24"/>
          <w:szCs w:val="24"/>
          <w:lang w:val="sr-Cyrl-RS"/>
        </w:rPr>
        <w:t xml:space="preserve">ризика </w:t>
      </w:r>
      <w:r w:rsidR="001F7DC6" w:rsidRPr="00983B2C">
        <w:rPr>
          <w:rFonts w:ascii="Times New Roman" w:hAnsi="Times New Roman" w:cs="Times New Roman"/>
          <w:sz w:val="24"/>
          <w:szCs w:val="24"/>
          <w:lang w:val="sr-Cyrl-RS"/>
        </w:rPr>
        <w:t>ненаплате потраживања од купаца</w:t>
      </w:r>
      <w:r w:rsidRPr="00983B2C">
        <w:rPr>
          <w:rFonts w:ascii="Times New Roman" w:hAnsi="Times New Roman" w:cs="Times New Roman"/>
          <w:sz w:val="24"/>
          <w:szCs w:val="24"/>
          <w:lang w:val="sr-Cyrl-RS"/>
        </w:rPr>
        <w:t xml:space="preserve"> </w:t>
      </w:r>
      <w:r w:rsidR="001F7DC6" w:rsidRPr="00983B2C">
        <w:rPr>
          <w:rFonts w:ascii="Times New Roman" w:hAnsi="Times New Roman" w:cs="Times New Roman"/>
          <w:sz w:val="24"/>
          <w:szCs w:val="24"/>
          <w:lang w:val="sr-Cyrl-RS"/>
        </w:rPr>
        <w:t>у вези</w:t>
      </w:r>
      <w:r w:rsidRPr="00983B2C">
        <w:rPr>
          <w:rFonts w:ascii="Times New Roman" w:hAnsi="Times New Roman" w:cs="Times New Roman"/>
          <w:sz w:val="24"/>
          <w:szCs w:val="24"/>
          <w:lang w:val="sr-Cyrl-RS"/>
        </w:rPr>
        <w:t xml:space="preserve"> са извозном трансакцијом</w:t>
      </w:r>
      <w:r w:rsidR="001F7DC6" w:rsidRPr="00983B2C">
        <w:rPr>
          <w:rFonts w:ascii="Times New Roman" w:hAnsi="Times New Roman" w:cs="Times New Roman"/>
          <w:sz w:val="24"/>
          <w:szCs w:val="24"/>
          <w:lang w:val="sr-Cyrl-RS"/>
        </w:rPr>
        <w:t>.</w:t>
      </w:r>
    </w:p>
    <w:p w14:paraId="2047F7A3" w14:textId="34EB449B" w:rsidR="00F844E8" w:rsidRDefault="00F844E8" w:rsidP="0009590C">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Државни осигуравач из става 1. </w:t>
      </w:r>
      <w:r w:rsidR="00F70782">
        <w:rPr>
          <w:rFonts w:ascii="Times New Roman" w:hAnsi="Times New Roman" w:cs="Times New Roman"/>
          <w:sz w:val="24"/>
          <w:szCs w:val="24"/>
          <w:lang w:val="sr-Cyrl-RS"/>
        </w:rPr>
        <w:t>овог члана</w:t>
      </w:r>
      <w:r>
        <w:rPr>
          <w:rFonts w:ascii="Times New Roman" w:hAnsi="Times New Roman" w:cs="Times New Roman"/>
          <w:sz w:val="24"/>
          <w:szCs w:val="24"/>
          <w:lang w:val="sr-Cyrl-RS"/>
        </w:rPr>
        <w:t xml:space="preserve"> представља </w:t>
      </w:r>
      <w:r w:rsidR="00F70782" w:rsidRPr="00F70782">
        <w:rPr>
          <w:rFonts w:ascii="Times New Roman" w:hAnsi="Times New Roman" w:cs="Times New Roman"/>
          <w:sz w:val="24"/>
          <w:szCs w:val="24"/>
          <w:lang w:val="sr-Cyrl-RS"/>
        </w:rPr>
        <w:t xml:space="preserve">надлежни орган Републике Србије </w:t>
      </w:r>
      <w:r w:rsidR="00F70782">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учесника на тржишту који обезбеђује осигурање извозних кредита</w:t>
      </w:r>
      <w:r w:rsidR="00F707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уз подршку или у име Републике Србије</w:t>
      </w:r>
      <w:r w:rsidR="00F70782">
        <w:rPr>
          <w:rFonts w:ascii="Times New Roman" w:hAnsi="Times New Roman" w:cs="Times New Roman"/>
          <w:sz w:val="24"/>
          <w:szCs w:val="24"/>
          <w:lang w:val="sr-Cyrl-RS"/>
        </w:rPr>
        <w:t>.</w:t>
      </w:r>
    </w:p>
    <w:p w14:paraId="35706F16" w14:textId="77777777" w:rsidR="00610608" w:rsidRDefault="00610608" w:rsidP="00610608">
      <w:pPr>
        <w:pStyle w:val="ListParagraph"/>
        <w:ind w:left="0"/>
        <w:jc w:val="center"/>
        <w:rPr>
          <w:rFonts w:ascii="Times New Roman" w:hAnsi="Times New Roman" w:cs="Times New Roman"/>
          <w:b/>
          <w:sz w:val="24"/>
          <w:szCs w:val="24"/>
          <w:lang w:val="sr-Cyrl-RS"/>
        </w:rPr>
      </w:pPr>
    </w:p>
    <w:p w14:paraId="35626DF8" w14:textId="7243DCC3" w:rsidR="00610608" w:rsidRPr="00610608" w:rsidRDefault="0064586C" w:rsidP="00610608">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23.</w:t>
      </w:r>
    </w:p>
    <w:p w14:paraId="4BEEFBF4" w14:textId="4C5CB669" w:rsidR="00DC4961" w:rsidRDefault="00147D4B" w:rsidP="00DC4961">
      <w:pPr>
        <w:pStyle w:val="ListParagraph"/>
        <w:ind w:left="0"/>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64586C">
        <w:rPr>
          <w:rFonts w:ascii="Times New Roman" w:hAnsi="Times New Roman" w:cs="Times New Roman"/>
          <w:sz w:val="24"/>
          <w:szCs w:val="24"/>
          <w:lang w:val="sr-Cyrl-RS"/>
        </w:rPr>
        <w:t xml:space="preserve">Државна помоћ </w:t>
      </w:r>
      <w:r w:rsidR="00F844E8">
        <w:rPr>
          <w:rFonts w:ascii="Times New Roman" w:hAnsi="Times New Roman" w:cs="Times New Roman"/>
          <w:sz w:val="24"/>
          <w:szCs w:val="24"/>
          <w:lang w:val="sr-Cyrl-RS"/>
        </w:rPr>
        <w:t>државн</w:t>
      </w:r>
      <w:r w:rsidR="0041428C">
        <w:rPr>
          <w:rFonts w:ascii="Times New Roman" w:hAnsi="Times New Roman" w:cs="Times New Roman"/>
          <w:sz w:val="24"/>
          <w:szCs w:val="24"/>
          <w:lang w:val="sr-Cyrl-RS"/>
        </w:rPr>
        <w:t>ом</w:t>
      </w:r>
      <w:r w:rsidR="00F844E8">
        <w:rPr>
          <w:rFonts w:ascii="Times New Roman" w:hAnsi="Times New Roman" w:cs="Times New Roman"/>
          <w:sz w:val="24"/>
          <w:szCs w:val="24"/>
          <w:lang w:val="sr-Cyrl-RS"/>
        </w:rPr>
        <w:t xml:space="preserve"> осигуравач</w:t>
      </w:r>
      <w:r w:rsidR="0041428C">
        <w:rPr>
          <w:rFonts w:ascii="Times New Roman" w:hAnsi="Times New Roman" w:cs="Times New Roman"/>
          <w:sz w:val="24"/>
          <w:szCs w:val="24"/>
          <w:lang w:val="sr-Cyrl-RS"/>
        </w:rPr>
        <w:t>у</w:t>
      </w:r>
      <w:r w:rsidR="00F844E8">
        <w:rPr>
          <w:rFonts w:ascii="Times New Roman" w:hAnsi="Times New Roman" w:cs="Times New Roman"/>
          <w:sz w:val="24"/>
          <w:szCs w:val="24"/>
          <w:lang w:val="sr-Cyrl-RS"/>
        </w:rPr>
        <w:t xml:space="preserve"> </w:t>
      </w:r>
      <w:r w:rsidR="0064586C">
        <w:rPr>
          <w:rFonts w:ascii="Times New Roman" w:hAnsi="Times New Roman" w:cs="Times New Roman"/>
          <w:sz w:val="24"/>
          <w:szCs w:val="24"/>
          <w:lang w:val="sr-Cyrl-RS"/>
        </w:rPr>
        <w:t xml:space="preserve">за осигурање извозних </w:t>
      </w:r>
      <w:r w:rsidR="00F844E8" w:rsidRPr="00F844E8">
        <w:rPr>
          <w:rFonts w:ascii="Times New Roman" w:hAnsi="Times New Roman" w:cs="Times New Roman"/>
          <w:sz w:val="24"/>
          <w:szCs w:val="24"/>
          <w:lang w:val="sr-Cyrl-RS"/>
        </w:rPr>
        <w:t>кредита од тржишних ризика</w:t>
      </w:r>
      <w:r w:rsidR="0024554D">
        <w:rPr>
          <w:rFonts w:ascii="Times New Roman" w:hAnsi="Times New Roman" w:cs="Times New Roman"/>
          <w:sz w:val="24"/>
          <w:szCs w:val="24"/>
          <w:lang w:val="sr-Cyrl-RS"/>
        </w:rPr>
        <w:t xml:space="preserve"> </w:t>
      </w:r>
      <w:r w:rsidR="00DC4C91">
        <w:rPr>
          <w:rFonts w:ascii="Times New Roman" w:hAnsi="Times New Roman" w:cs="Times New Roman"/>
          <w:sz w:val="24"/>
          <w:szCs w:val="24"/>
          <w:lang w:val="sr-Cyrl-RS"/>
        </w:rPr>
        <w:t>неусклађена</w:t>
      </w:r>
      <w:r w:rsidR="0024554D">
        <w:rPr>
          <w:rFonts w:ascii="Times New Roman" w:hAnsi="Times New Roman" w:cs="Times New Roman"/>
          <w:sz w:val="24"/>
          <w:szCs w:val="24"/>
          <w:lang w:val="sr-Cyrl-RS"/>
        </w:rPr>
        <w:t xml:space="preserve"> је са правилима о додели државне помоћи</w:t>
      </w:r>
      <w:r w:rsidR="00AE668C">
        <w:rPr>
          <w:rFonts w:ascii="Times New Roman" w:hAnsi="Times New Roman" w:cs="Times New Roman"/>
          <w:sz w:val="24"/>
          <w:szCs w:val="24"/>
          <w:lang w:val="sr-Cyrl-RS"/>
        </w:rPr>
        <w:t xml:space="preserve">, </w:t>
      </w:r>
      <w:r w:rsidR="00DF4319">
        <w:rPr>
          <w:rFonts w:ascii="Times New Roman" w:hAnsi="Times New Roman" w:cs="Times New Roman"/>
          <w:sz w:val="24"/>
          <w:szCs w:val="24"/>
          <w:lang w:val="sr-Cyrl-RS"/>
        </w:rPr>
        <w:t xml:space="preserve">што значи да </w:t>
      </w:r>
      <w:r w:rsidR="00AE668C">
        <w:rPr>
          <w:rFonts w:ascii="Times New Roman" w:hAnsi="Times New Roman" w:cs="Times New Roman"/>
          <w:sz w:val="24"/>
          <w:szCs w:val="24"/>
          <w:lang w:val="sr-Cyrl-RS"/>
        </w:rPr>
        <w:t xml:space="preserve">државни осигуравач који </w:t>
      </w:r>
      <w:r w:rsidR="00AE668C" w:rsidRPr="00AE668C">
        <w:rPr>
          <w:rFonts w:ascii="Times New Roman" w:hAnsi="Times New Roman" w:cs="Times New Roman"/>
          <w:sz w:val="24"/>
          <w:szCs w:val="24"/>
          <w:lang w:val="sr-Cyrl-RS"/>
        </w:rPr>
        <w:t>остварује економску предност у смислу члана 22. став 1. ове уредбе</w:t>
      </w:r>
      <w:r w:rsidR="00AE668C">
        <w:rPr>
          <w:rFonts w:ascii="Times New Roman" w:hAnsi="Times New Roman" w:cs="Times New Roman"/>
          <w:sz w:val="24"/>
          <w:szCs w:val="24"/>
          <w:lang w:val="sr-Cyrl-RS"/>
        </w:rPr>
        <w:t xml:space="preserve"> не може да </w:t>
      </w:r>
      <w:r w:rsidR="00AE668C" w:rsidRPr="00AE668C">
        <w:rPr>
          <w:rFonts w:ascii="Times New Roman" w:hAnsi="Times New Roman" w:cs="Times New Roman"/>
          <w:sz w:val="24"/>
          <w:szCs w:val="24"/>
          <w:lang w:val="sr-Cyrl-RS"/>
        </w:rPr>
        <w:t>пружа осигурање извозних кредита од тржишних ризика</w:t>
      </w:r>
      <w:r w:rsidR="00AE668C">
        <w:rPr>
          <w:rFonts w:ascii="Times New Roman" w:hAnsi="Times New Roman" w:cs="Times New Roman"/>
          <w:sz w:val="24"/>
          <w:szCs w:val="24"/>
          <w:lang w:val="sr-Cyrl-RS"/>
        </w:rPr>
        <w:t>.</w:t>
      </w:r>
    </w:p>
    <w:p w14:paraId="7AD72ECB" w14:textId="1E945EDE" w:rsidR="00D822E9" w:rsidRDefault="00D822E9" w:rsidP="00DC4961">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B74E9C">
        <w:rPr>
          <w:rFonts w:ascii="Times New Roman" w:hAnsi="Times New Roman" w:cs="Times New Roman"/>
          <w:sz w:val="24"/>
          <w:szCs w:val="24"/>
          <w:lang w:val="sr-Cyrl-RS"/>
        </w:rPr>
        <w:t>Др</w:t>
      </w:r>
      <w:r w:rsidR="0041428C" w:rsidRPr="00B74E9C">
        <w:rPr>
          <w:rFonts w:ascii="Times New Roman" w:hAnsi="Times New Roman" w:cs="Times New Roman"/>
          <w:sz w:val="24"/>
          <w:szCs w:val="24"/>
          <w:lang w:val="sr-Cyrl-RS"/>
        </w:rPr>
        <w:t>жавни осигуравач</w:t>
      </w:r>
      <w:r w:rsidRPr="00B74E9C">
        <w:rPr>
          <w:rFonts w:ascii="Times New Roman" w:hAnsi="Times New Roman" w:cs="Times New Roman"/>
          <w:sz w:val="24"/>
          <w:szCs w:val="24"/>
          <w:lang w:val="sr-Cyrl-RS"/>
        </w:rPr>
        <w:t xml:space="preserve"> </w:t>
      </w:r>
      <w:r w:rsidR="0041428C" w:rsidRPr="00B74E9C">
        <w:rPr>
          <w:rFonts w:ascii="Times New Roman" w:hAnsi="Times New Roman" w:cs="Times New Roman"/>
          <w:sz w:val="24"/>
          <w:szCs w:val="24"/>
          <w:lang w:val="sr-Cyrl-RS"/>
        </w:rPr>
        <w:t>може да</w:t>
      </w:r>
      <w:r w:rsidRPr="00B74E9C">
        <w:rPr>
          <w:rFonts w:ascii="Times New Roman" w:hAnsi="Times New Roman" w:cs="Times New Roman"/>
          <w:sz w:val="24"/>
          <w:szCs w:val="24"/>
          <w:lang w:val="sr-Cyrl-RS"/>
        </w:rPr>
        <w:t xml:space="preserve"> </w:t>
      </w:r>
      <w:r w:rsidR="0041428C" w:rsidRPr="00B74E9C">
        <w:rPr>
          <w:rFonts w:ascii="Times New Roman" w:hAnsi="Times New Roman" w:cs="Times New Roman"/>
          <w:sz w:val="24"/>
          <w:szCs w:val="24"/>
          <w:lang w:val="sr-Cyrl-RS"/>
        </w:rPr>
        <w:t>пружа</w:t>
      </w:r>
      <w:r w:rsidRPr="00B74E9C">
        <w:rPr>
          <w:rFonts w:ascii="Times New Roman" w:hAnsi="Times New Roman" w:cs="Times New Roman"/>
          <w:sz w:val="24"/>
          <w:szCs w:val="24"/>
          <w:lang w:val="sr-Cyrl-RS"/>
        </w:rPr>
        <w:t xml:space="preserve"> осигурање извозних кредита од тржишних ризика под истим у</w:t>
      </w:r>
      <w:r w:rsidR="00313548" w:rsidRPr="00B74E9C">
        <w:rPr>
          <w:rFonts w:ascii="Times New Roman" w:hAnsi="Times New Roman" w:cs="Times New Roman"/>
          <w:sz w:val="24"/>
          <w:szCs w:val="24"/>
          <w:lang w:val="sr-Cyrl-RS"/>
        </w:rPr>
        <w:t>словима као приватни осигуравач</w:t>
      </w:r>
      <w:r w:rsidR="004F711F" w:rsidRPr="00B74E9C">
        <w:rPr>
          <w:rFonts w:ascii="Times New Roman" w:hAnsi="Times New Roman" w:cs="Times New Roman"/>
          <w:sz w:val="24"/>
          <w:szCs w:val="24"/>
          <w:lang w:val="sr-Cyrl-RS"/>
        </w:rPr>
        <w:t xml:space="preserve">, односно </w:t>
      </w:r>
      <w:r w:rsidR="0041428C" w:rsidRPr="00B74E9C">
        <w:rPr>
          <w:rFonts w:ascii="Times New Roman" w:hAnsi="Times New Roman" w:cs="Times New Roman"/>
          <w:sz w:val="24"/>
          <w:szCs w:val="24"/>
          <w:lang w:val="sr-Cyrl-RS"/>
        </w:rPr>
        <w:t xml:space="preserve">ако </w:t>
      </w:r>
      <w:r w:rsidR="004F711F" w:rsidRPr="00B74E9C">
        <w:rPr>
          <w:rFonts w:ascii="Times New Roman" w:hAnsi="Times New Roman" w:cs="Times New Roman"/>
          <w:sz w:val="24"/>
          <w:szCs w:val="24"/>
          <w:lang w:val="sr-Cyrl-RS"/>
        </w:rPr>
        <w:t>не ост</w:t>
      </w:r>
      <w:r w:rsidR="00F02EA0" w:rsidRPr="00B74E9C">
        <w:rPr>
          <w:rFonts w:ascii="Times New Roman" w:hAnsi="Times New Roman" w:cs="Times New Roman"/>
          <w:sz w:val="24"/>
          <w:szCs w:val="24"/>
          <w:lang w:val="sr-Cyrl-RS"/>
        </w:rPr>
        <w:t>в</w:t>
      </w:r>
      <w:r w:rsidR="004F711F" w:rsidRPr="00B74E9C">
        <w:rPr>
          <w:rFonts w:ascii="Times New Roman" w:hAnsi="Times New Roman" w:cs="Times New Roman"/>
          <w:sz w:val="24"/>
          <w:szCs w:val="24"/>
          <w:lang w:val="sr-Cyrl-RS"/>
        </w:rPr>
        <w:t>арује еконо</w:t>
      </w:r>
      <w:r w:rsidR="00F02EA0" w:rsidRPr="00B74E9C">
        <w:rPr>
          <w:rFonts w:ascii="Times New Roman" w:hAnsi="Times New Roman" w:cs="Times New Roman"/>
          <w:sz w:val="24"/>
          <w:szCs w:val="24"/>
          <w:lang w:val="sr-Cyrl-RS"/>
        </w:rPr>
        <w:t>мс</w:t>
      </w:r>
      <w:r w:rsidR="004F711F" w:rsidRPr="00B74E9C">
        <w:rPr>
          <w:rFonts w:ascii="Times New Roman" w:hAnsi="Times New Roman" w:cs="Times New Roman"/>
          <w:sz w:val="24"/>
          <w:szCs w:val="24"/>
          <w:lang w:val="sr-Cyrl-RS"/>
        </w:rPr>
        <w:t>ку предност у смис</w:t>
      </w:r>
      <w:r w:rsidR="00313548" w:rsidRPr="00B74E9C">
        <w:rPr>
          <w:rFonts w:ascii="Times New Roman" w:hAnsi="Times New Roman" w:cs="Times New Roman"/>
          <w:sz w:val="24"/>
          <w:szCs w:val="24"/>
          <w:lang w:val="sr-Cyrl-RS"/>
        </w:rPr>
        <w:t xml:space="preserve">лу члана 22. став 1. ове уредбе и под условом да </w:t>
      </w:r>
      <w:r w:rsidR="00874187" w:rsidRPr="00B74E9C">
        <w:rPr>
          <w:rFonts w:ascii="Times New Roman" w:hAnsi="Times New Roman" w:cs="Times New Roman"/>
          <w:sz w:val="24"/>
          <w:szCs w:val="24"/>
          <w:lang w:val="sr-Cyrl-RS"/>
        </w:rPr>
        <w:t>користи</w:t>
      </w:r>
      <w:r w:rsidR="00313548" w:rsidRPr="00B74E9C">
        <w:rPr>
          <w:rFonts w:ascii="Times New Roman" w:hAnsi="Times New Roman" w:cs="Times New Roman"/>
          <w:sz w:val="24"/>
          <w:szCs w:val="24"/>
          <w:lang w:val="sr-Cyrl-RS"/>
        </w:rPr>
        <w:t xml:space="preserve"> со</w:t>
      </w:r>
      <w:r w:rsidR="00874187" w:rsidRPr="00B74E9C">
        <w:rPr>
          <w:rFonts w:ascii="Times New Roman" w:hAnsi="Times New Roman" w:cs="Times New Roman"/>
          <w:sz w:val="24"/>
          <w:szCs w:val="24"/>
          <w:lang w:val="sr-Cyrl-RS"/>
        </w:rPr>
        <w:t>пс</w:t>
      </w:r>
      <w:r w:rsidR="00313548" w:rsidRPr="00B74E9C">
        <w:rPr>
          <w:rFonts w:ascii="Times New Roman" w:hAnsi="Times New Roman" w:cs="Times New Roman"/>
          <w:sz w:val="24"/>
          <w:szCs w:val="24"/>
          <w:lang w:val="sr-Cyrl-RS"/>
        </w:rPr>
        <w:t xml:space="preserve">твена средства, </w:t>
      </w:r>
      <w:r w:rsidR="00874187" w:rsidRPr="00B74E9C">
        <w:rPr>
          <w:rFonts w:ascii="Times New Roman" w:hAnsi="Times New Roman" w:cs="Times New Roman"/>
          <w:sz w:val="24"/>
          <w:szCs w:val="24"/>
          <w:lang w:val="sr-Cyrl-RS"/>
        </w:rPr>
        <w:t xml:space="preserve">поседује </w:t>
      </w:r>
      <w:r w:rsidR="00313548" w:rsidRPr="00B74E9C">
        <w:rPr>
          <w:rFonts w:ascii="Times New Roman" w:hAnsi="Times New Roman" w:cs="Times New Roman"/>
          <w:sz w:val="24"/>
          <w:szCs w:val="24"/>
          <w:lang w:val="sr-Cyrl-RS"/>
        </w:rPr>
        <w:t>одгов</w:t>
      </w:r>
      <w:r w:rsidR="00874187" w:rsidRPr="00B74E9C">
        <w:rPr>
          <w:rFonts w:ascii="Times New Roman" w:hAnsi="Times New Roman" w:cs="Times New Roman"/>
          <w:sz w:val="24"/>
          <w:szCs w:val="24"/>
          <w:lang w:val="sr-Cyrl-RS"/>
        </w:rPr>
        <w:t>а</w:t>
      </w:r>
      <w:r w:rsidR="00313548" w:rsidRPr="00B74E9C">
        <w:rPr>
          <w:rFonts w:ascii="Times New Roman" w:hAnsi="Times New Roman" w:cs="Times New Roman"/>
          <w:sz w:val="24"/>
          <w:szCs w:val="24"/>
          <w:lang w:val="sr-Cyrl-RS"/>
        </w:rPr>
        <w:t xml:space="preserve">рајуће резерве и дозволу за обављање ове делатности, води одвојене рачуне </w:t>
      </w:r>
      <w:r w:rsidR="00874187" w:rsidRPr="00B74E9C">
        <w:rPr>
          <w:rFonts w:ascii="Times New Roman" w:hAnsi="Times New Roman" w:cs="Times New Roman"/>
          <w:sz w:val="24"/>
          <w:szCs w:val="24"/>
          <w:lang w:val="sr-Cyrl-RS"/>
        </w:rPr>
        <w:t>за обављање делатности осигурања тржишних ризика и делатности осигурања нетржишних</w:t>
      </w:r>
      <w:r w:rsidR="00874187">
        <w:rPr>
          <w:rFonts w:ascii="Times New Roman" w:hAnsi="Times New Roman" w:cs="Times New Roman"/>
          <w:sz w:val="24"/>
          <w:szCs w:val="24"/>
          <w:lang w:val="sr-Cyrl-RS"/>
        </w:rPr>
        <w:t xml:space="preserve"> ризика</w:t>
      </w:r>
      <w:r w:rsidR="00B74E9C">
        <w:rPr>
          <w:rFonts w:ascii="Times New Roman" w:hAnsi="Times New Roman" w:cs="Times New Roman"/>
          <w:sz w:val="24"/>
          <w:szCs w:val="24"/>
          <w:lang w:val="sr-Cyrl-RS"/>
        </w:rPr>
        <w:t>,</w:t>
      </w:r>
      <w:r w:rsidR="00874187">
        <w:rPr>
          <w:rFonts w:ascii="Times New Roman" w:hAnsi="Times New Roman" w:cs="Times New Roman"/>
          <w:sz w:val="24"/>
          <w:szCs w:val="24"/>
          <w:lang w:val="sr-Cyrl-RS"/>
        </w:rPr>
        <w:t xml:space="preserve"> које обавља за рачун или уз гаранцију државе</w:t>
      </w:r>
      <w:r w:rsidR="00B74E9C">
        <w:rPr>
          <w:rFonts w:ascii="Times New Roman" w:hAnsi="Times New Roman" w:cs="Times New Roman"/>
          <w:sz w:val="24"/>
          <w:szCs w:val="24"/>
          <w:lang w:val="sr-Cyrl-RS"/>
        </w:rPr>
        <w:t>,</w:t>
      </w:r>
      <w:r w:rsidR="00874187">
        <w:rPr>
          <w:rFonts w:ascii="Times New Roman" w:hAnsi="Times New Roman" w:cs="Times New Roman"/>
          <w:sz w:val="24"/>
          <w:szCs w:val="24"/>
          <w:lang w:val="sr-Cyrl-RS"/>
        </w:rPr>
        <w:t xml:space="preserve"> како би </w:t>
      </w:r>
      <w:r w:rsidR="000F5D34">
        <w:rPr>
          <w:rFonts w:ascii="Times New Roman" w:hAnsi="Times New Roman" w:cs="Times New Roman"/>
          <w:sz w:val="24"/>
          <w:szCs w:val="24"/>
          <w:lang w:val="sr-Cyrl-RS"/>
        </w:rPr>
        <w:t>се спречила додела</w:t>
      </w:r>
      <w:r w:rsidR="00874187">
        <w:rPr>
          <w:rFonts w:ascii="Times New Roman" w:hAnsi="Times New Roman" w:cs="Times New Roman"/>
          <w:sz w:val="24"/>
          <w:szCs w:val="24"/>
          <w:lang w:val="sr-Cyrl-RS"/>
        </w:rPr>
        <w:t xml:space="preserve"> државне помоћи </w:t>
      </w:r>
      <w:r w:rsidR="00B74E9C">
        <w:rPr>
          <w:rFonts w:ascii="Times New Roman" w:hAnsi="Times New Roman" w:cs="Times New Roman"/>
          <w:sz w:val="24"/>
          <w:szCs w:val="24"/>
          <w:lang w:val="sr-Cyrl-RS"/>
        </w:rPr>
        <w:t>з</w:t>
      </w:r>
      <w:r w:rsidR="00874187">
        <w:rPr>
          <w:rFonts w:ascii="Times New Roman" w:hAnsi="Times New Roman" w:cs="Times New Roman"/>
          <w:sz w:val="24"/>
          <w:szCs w:val="24"/>
          <w:lang w:val="sr-Cyrl-RS"/>
        </w:rPr>
        <w:t xml:space="preserve">а </w:t>
      </w:r>
      <w:r w:rsidR="00B74E9C">
        <w:rPr>
          <w:rFonts w:ascii="Times New Roman" w:hAnsi="Times New Roman" w:cs="Times New Roman"/>
          <w:sz w:val="24"/>
          <w:szCs w:val="24"/>
          <w:lang w:val="sr-Cyrl-RS"/>
        </w:rPr>
        <w:t xml:space="preserve">обављање </w:t>
      </w:r>
      <w:r w:rsidR="00874187">
        <w:rPr>
          <w:rFonts w:ascii="Times New Roman" w:hAnsi="Times New Roman" w:cs="Times New Roman"/>
          <w:sz w:val="24"/>
          <w:szCs w:val="24"/>
          <w:lang w:val="sr-Cyrl-RS"/>
        </w:rPr>
        <w:t>делатност</w:t>
      </w:r>
      <w:r w:rsidR="00B74E9C">
        <w:rPr>
          <w:rFonts w:ascii="Times New Roman" w:hAnsi="Times New Roman" w:cs="Times New Roman"/>
          <w:sz w:val="24"/>
          <w:szCs w:val="24"/>
          <w:lang w:val="sr-Cyrl-RS"/>
        </w:rPr>
        <w:t>и</w:t>
      </w:r>
      <w:r w:rsidR="00874187">
        <w:rPr>
          <w:rFonts w:ascii="Times New Roman" w:hAnsi="Times New Roman" w:cs="Times New Roman"/>
          <w:sz w:val="24"/>
          <w:szCs w:val="24"/>
          <w:lang w:val="sr-Cyrl-RS"/>
        </w:rPr>
        <w:t xml:space="preserve"> осигурања тржишних ризика.</w:t>
      </w:r>
    </w:p>
    <w:p w14:paraId="2765F79B" w14:textId="4218B9E3" w:rsidR="00F5581A" w:rsidRPr="00BF504F" w:rsidRDefault="00313548" w:rsidP="0087418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sr-Cyrl-RS"/>
        </w:rPr>
        <w:tab/>
      </w:r>
      <w:r w:rsidR="00F5581A">
        <w:rPr>
          <w:rFonts w:ascii="Times New Roman" w:hAnsi="Times New Roman" w:cs="Times New Roman"/>
          <w:sz w:val="24"/>
          <w:szCs w:val="24"/>
          <w:lang w:val="sr-Cyrl-RS"/>
        </w:rPr>
        <w:t>Тржишни ризици су комерцијални и</w:t>
      </w:r>
      <w:r w:rsidR="008B3B7A">
        <w:rPr>
          <w:rFonts w:ascii="Times New Roman" w:hAnsi="Times New Roman" w:cs="Times New Roman"/>
          <w:sz w:val="24"/>
          <w:szCs w:val="24"/>
          <w:lang w:val="sr-Cyrl-RS"/>
        </w:rPr>
        <w:t>/или</w:t>
      </w:r>
      <w:r w:rsidR="00F5581A">
        <w:rPr>
          <w:rFonts w:ascii="Times New Roman" w:hAnsi="Times New Roman" w:cs="Times New Roman"/>
          <w:sz w:val="24"/>
          <w:szCs w:val="24"/>
          <w:lang w:val="sr-Cyrl-RS"/>
        </w:rPr>
        <w:t xml:space="preserve"> </w:t>
      </w:r>
      <w:r w:rsidR="009D00B3">
        <w:rPr>
          <w:rFonts w:ascii="Times New Roman" w:hAnsi="Times New Roman" w:cs="Times New Roman"/>
          <w:sz w:val="24"/>
          <w:szCs w:val="24"/>
          <w:lang w:val="sr-Cyrl-RS"/>
        </w:rPr>
        <w:t>политички ризици са максималним периодом ризика до две године</w:t>
      </w:r>
      <w:r w:rsidR="00700D3D">
        <w:rPr>
          <w:rFonts w:ascii="Times New Roman" w:hAnsi="Times New Roman" w:cs="Times New Roman"/>
          <w:sz w:val="24"/>
          <w:szCs w:val="24"/>
        </w:rPr>
        <w:t xml:space="preserve"> </w:t>
      </w:r>
      <w:r w:rsidR="001F7DC6">
        <w:rPr>
          <w:rFonts w:ascii="Times New Roman" w:hAnsi="Times New Roman" w:cs="Times New Roman"/>
          <w:sz w:val="24"/>
          <w:szCs w:val="24"/>
          <w:lang w:val="sr-Cyrl-RS"/>
        </w:rPr>
        <w:t xml:space="preserve">и </w:t>
      </w:r>
      <w:proofErr w:type="spellStart"/>
      <w:r w:rsidR="00700D3D">
        <w:rPr>
          <w:rFonts w:ascii="Times New Roman" w:hAnsi="Times New Roman" w:cs="Times New Roman"/>
          <w:sz w:val="24"/>
          <w:szCs w:val="24"/>
        </w:rPr>
        <w:t>који</w:t>
      </w:r>
      <w:proofErr w:type="spellEnd"/>
      <w:r w:rsidR="00700D3D">
        <w:rPr>
          <w:rFonts w:ascii="Times New Roman" w:hAnsi="Times New Roman" w:cs="Times New Roman"/>
          <w:sz w:val="24"/>
          <w:szCs w:val="24"/>
        </w:rPr>
        <w:t xml:space="preserve"> </w:t>
      </w:r>
      <w:proofErr w:type="spellStart"/>
      <w:r w:rsidR="00700D3D">
        <w:rPr>
          <w:rFonts w:ascii="Times New Roman" w:hAnsi="Times New Roman" w:cs="Times New Roman"/>
          <w:sz w:val="24"/>
          <w:szCs w:val="24"/>
        </w:rPr>
        <w:t>се</w:t>
      </w:r>
      <w:proofErr w:type="spellEnd"/>
      <w:r w:rsidR="00700D3D">
        <w:rPr>
          <w:rFonts w:ascii="Times New Roman" w:hAnsi="Times New Roman" w:cs="Times New Roman"/>
          <w:sz w:val="24"/>
          <w:szCs w:val="24"/>
        </w:rPr>
        <w:t xml:space="preserve"> </w:t>
      </w:r>
      <w:proofErr w:type="spellStart"/>
      <w:r w:rsidR="00700D3D">
        <w:rPr>
          <w:rFonts w:ascii="Times New Roman" w:hAnsi="Times New Roman" w:cs="Times New Roman"/>
          <w:sz w:val="24"/>
          <w:szCs w:val="24"/>
        </w:rPr>
        <w:t>односе</w:t>
      </w:r>
      <w:proofErr w:type="spellEnd"/>
      <w:r w:rsidR="00700D3D">
        <w:rPr>
          <w:rFonts w:ascii="Times New Roman" w:hAnsi="Times New Roman" w:cs="Times New Roman"/>
          <w:sz w:val="24"/>
          <w:szCs w:val="24"/>
        </w:rPr>
        <w:t xml:space="preserve"> </w:t>
      </w:r>
      <w:proofErr w:type="spellStart"/>
      <w:r w:rsidR="00700D3D">
        <w:rPr>
          <w:rFonts w:ascii="Times New Roman" w:hAnsi="Times New Roman" w:cs="Times New Roman"/>
          <w:sz w:val="24"/>
          <w:szCs w:val="24"/>
        </w:rPr>
        <w:t>на</w:t>
      </w:r>
      <w:proofErr w:type="spellEnd"/>
      <w:r w:rsidR="00700D3D">
        <w:rPr>
          <w:rFonts w:ascii="Times New Roman" w:hAnsi="Times New Roman" w:cs="Times New Roman"/>
          <w:sz w:val="24"/>
          <w:szCs w:val="24"/>
        </w:rPr>
        <w:t xml:space="preserve"> </w:t>
      </w:r>
      <w:proofErr w:type="spellStart"/>
      <w:r w:rsidR="00700D3D">
        <w:rPr>
          <w:rFonts w:ascii="Times New Roman" w:hAnsi="Times New Roman" w:cs="Times New Roman"/>
          <w:sz w:val="24"/>
          <w:szCs w:val="24"/>
        </w:rPr>
        <w:t>јавне</w:t>
      </w:r>
      <w:proofErr w:type="spellEnd"/>
      <w:r w:rsidR="00700D3D">
        <w:rPr>
          <w:rFonts w:ascii="Times New Roman" w:hAnsi="Times New Roman" w:cs="Times New Roman"/>
          <w:sz w:val="24"/>
          <w:szCs w:val="24"/>
        </w:rPr>
        <w:t xml:space="preserve"> и </w:t>
      </w:r>
      <w:proofErr w:type="spellStart"/>
      <w:r w:rsidR="00700D3D">
        <w:rPr>
          <w:rFonts w:ascii="Times New Roman" w:hAnsi="Times New Roman" w:cs="Times New Roman"/>
          <w:sz w:val="24"/>
          <w:szCs w:val="24"/>
        </w:rPr>
        <w:t>приватне</w:t>
      </w:r>
      <w:proofErr w:type="spellEnd"/>
      <w:r w:rsidR="00700D3D">
        <w:rPr>
          <w:rFonts w:ascii="Times New Roman" w:hAnsi="Times New Roman" w:cs="Times New Roman"/>
          <w:sz w:val="24"/>
          <w:szCs w:val="24"/>
        </w:rPr>
        <w:t xml:space="preserve"> </w:t>
      </w:r>
      <w:r w:rsidR="00700D3D">
        <w:rPr>
          <w:rFonts w:ascii="Times New Roman" w:hAnsi="Times New Roman" w:cs="Times New Roman"/>
          <w:sz w:val="24"/>
          <w:szCs w:val="24"/>
          <w:lang w:val="sr-Cyrl-RS"/>
        </w:rPr>
        <w:t xml:space="preserve">купце са </w:t>
      </w:r>
      <w:r w:rsidR="00700D3D" w:rsidRPr="00180F5F">
        <w:rPr>
          <w:rFonts w:ascii="Times New Roman" w:hAnsi="Times New Roman" w:cs="Times New Roman"/>
          <w:sz w:val="24"/>
          <w:szCs w:val="24"/>
          <w:lang w:val="sr-Cyrl-RS"/>
        </w:rPr>
        <w:t>седиштем у државама чланицама Европске уније</w:t>
      </w:r>
      <w:r w:rsidR="001F7DC6" w:rsidRPr="00180F5F">
        <w:rPr>
          <w:rFonts w:ascii="Times New Roman" w:hAnsi="Times New Roman" w:cs="Times New Roman"/>
          <w:sz w:val="24"/>
          <w:szCs w:val="24"/>
          <w:lang w:val="sr-Cyrl-RS"/>
        </w:rPr>
        <w:t>, Великој Британији, Аустралији, Канади, Исланду, Јапану, Новом Зеланду, Норвешкој, Швајцарској и САД, док се сви остали ризици сматрају нетржишним ризицима.</w:t>
      </w:r>
    </w:p>
    <w:p w14:paraId="34BF984A" w14:textId="1BCEA7D9" w:rsidR="00700D3D" w:rsidRPr="00DF4319" w:rsidRDefault="00700D3D"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Комерцијални ризик </w:t>
      </w:r>
      <w:r w:rsidR="00254E6C">
        <w:rPr>
          <w:rFonts w:ascii="Times New Roman" w:hAnsi="Times New Roman" w:cs="Times New Roman"/>
          <w:sz w:val="24"/>
          <w:szCs w:val="24"/>
          <w:lang w:val="sr-Cyrl-RS"/>
        </w:rPr>
        <w:t>нарочито обухвата</w:t>
      </w:r>
      <w:r w:rsidR="009F1B7B">
        <w:rPr>
          <w:rFonts w:ascii="Times New Roman" w:hAnsi="Times New Roman" w:cs="Times New Roman"/>
          <w:sz w:val="24"/>
          <w:szCs w:val="24"/>
          <w:lang w:val="sr-Cyrl-RS"/>
        </w:rPr>
        <w:t xml:space="preserve"> ризик од:</w:t>
      </w:r>
    </w:p>
    <w:p w14:paraId="360EAB72" w14:textId="6209F12B" w:rsidR="00D84DEC" w:rsidRDefault="00D84DEC"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1) </w:t>
      </w:r>
      <w:r w:rsidR="009F1B7B">
        <w:rPr>
          <w:rFonts w:ascii="Times New Roman" w:hAnsi="Times New Roman" w:cs="Times New Roman"/>
          <w:sz w:val="24"/>
          <w:szCs w:val="24"/>
          <w:lang w:val="sr-Cyrl-RS"/>
        </w:rPr>
        <w:t xml:space="preserve">једностраног </w:t>
      </w:r>
      <w:r w:rsidR="00F03966">
        <w:rPr>
          <w:rFonts w:ascii="Times New Roman" w:hAnsi="Times New Roman" w:cs="Times New Roman"/>
          <w:sz w:val="24"/>
          <w:szCs w:val="24"/>
          <w:lang w:val="sr-Cyrl-RS"/>
        </w:rPr>
        <w:t>раскид</w:t>
      </w:r>
      <w:r w:rsidR="009F1B7B">
        <w:rPr>
          <w:rFonts w:ascii="Times New Roman" w:hAnsi="Times New Roman" w:cs="Times New Roman"/>
          <w:sz w:val="24"/>
          <w:szCs w:val="24"/>
          <w:lang w:val="sr-Cyrl-RS"/>
        </w:rPr>
        <w:t>а</w:t>
      </w:r>
      <w:r>
        <w:rPr>
          <w:rFonts w:ascii="Times New Roman" w:hAnsi="Times New Roman" w:cs="Times New Roman"/>
          <w:sz w:val="24"/>
          <w:szCs w:val="24"/>
        </w:rPr>
        <w:t xml:space="preserve"> </w:t>
      </w:r>
      <w:r w:rsidR="00F03966">
        <w:rPr>
          <w:rFonts w:ascii="Times New Roman" w:hAnsi="Times New Roman" w:cs="Times New Roman"/>
          <w:sz w:val="24"/>
          <w:szCs w:val="24"/>
          <w:lang w:val="sr-Cyrl-RS"/>
        </w:rPr>
        <w:t>уговора од стране купца без оправданог разлога,</w:t>
      </w:r>
    </w:p>
    <w:p w14:paraId="1053A3DC" w14:textId="3275E772" w:rsidR="00F03966" w:rsidRDefault="00F03966"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једнострано</w:t>
      </w:r>
      <w:r w:rsidR="009F1B7B">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одбијањ</w:t>
      </w:r>
      <w:r w:rsidR="009F1B7B">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r w:rsidRPr="00F03966">
        <w:rPr>
          <w:rFonts w:ascii="Times New Roman" w:hAnsi="Times New Roman" w:cs="Times New Roman"/>
          <w:sz w:val="24"/>
          <w:szCs w:val="24"/>
          <w:lang w:val="sr-Cyrl-RS"/>
        </w:rPr>
        <w:t xml:space="preserve">купца </w:t>
      </w:r>
      <w:r>
        <w:rPr>
          <w:rFonts w:ascii="Times New Roman" w:hAnsi="Times New Roman" w:cs="Times New Roman"/>
          <w:sz w:val="24"/>
          <w:szCs w:val="24"/>
          <w:lang w:val="sr-Cyrl-RS"/>
        </w:rPr>
        <w:t>да прими уговором предвиђену робу без оправданог разлога</w:t>
      </w:r>
      <w:r w:rsidR="004C05D9">
        <w:rPr>
          <w:rFonts w:ascii="Times New Roman" w:hAnsi="Times New Roman" w:cs="Times New Roman"/>
          <w:sz w:val="24"/>
          <w:szCs w:val="24"/>
          <w:lang w:val="sr-Cyrl-RS"/>
        </w:rPr>
        <w:t>,</w:t>
      </w:r>
    </w:p>
    <w:p w14:paraId="52D85A94" w14:textId="7BAE18AC" w:rsidR="004C05D9" w:rsidRDefault="004C05D9"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 неликвидност</w:t>
      </w:r>
      <w:r w:rsidR="009F1B7B">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купца и његовог гаранта,</w:t>
      </w:r>
    </w:p>
    <w:p w14:paraId="183EF9AC" w14:textId="6A3759A7" w:rsidR="004C05D9" w:rsidRDefault="004C05D9"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 продужено</w:t>
      </w:r>
      <w:r w:rsidR="009F1B7B">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w:t>
      </w:r>
      <w:r w:rsidR="009F1B7B">
        <w:rPr>
          <w:rFonts w:ascii="Times New Roman" w:hAnsi="Times New Roman" w:cs="Times New Roman"/>
          <w:sz w:val="24"/>
          <w:szCs w:val="24"/>
          <w:lang w:val="sr-Cyrl-RS"/>
        </w:rPr>
        <w:t>кашњења</w:t>
      </w:r>
      <w:r>
        <w:rPr>
          <w:rFonts w:ascii="Times New Roman" w:hAnsi="Times New Roman" w:cs="Times New Roman"/>
          <w:sz w:val="24"/>
          <w:szCs w:val="24"/>
          <w:lang w:val="sr-Cyrl-RS"/>
        </w:rPr>
        <w:t xml:space="preserve">, односно </w:t>
      </w:r>
      <w:r w:rsidR="009F1B7B">
        <w:rPr>
          <w:rFonts w:ascii="Times New Roman" w:hAnsi="Times New Roman" w:cs="Times New Roman"/>
          <w:sz w:val="24"/>
          <w:szCs w:val="24"/>
          <w:lang w:val="sr-Cyrl-RS"/>
        </w:rPr>
        <w:t xml:space="preserve">неплаћања </w:t>
      </w:r>
      <w:r>
        <w:rPr>
          <w:rFonts w:ascii="Times New Roman" w:hAnsi="Times New Roman" w:cs="Times New Roman"/>
          <w:sz w:val="24"/>
          <w:szCs w:val="24"/>
          <w:lang w:val="sr-Cyrl-RS"/>
        </w:rPr>
        <w:t>дуга по о</w:t>
      </w:r>
      <w:r w:rsidR="00B74E9C">
        <w:rPr>
          <w:rFonts w:ascii="Times New Roman" w:hAnsi="Times New Roman" w:cs="Times New Roman"/>
          <w:sz w:val="24"/>
          <w:szCs w:val="24"/>
          <w:lang w:val="sr-Cyrl-RS"/>
        </w:rPr>
        <w:t>снову</w:t>
      </w:r>
      <w:r>
        <w:rPr>
          <w:rFonts w:ascii="Times New Roman" w:hAnsi="Times New Roman" w:cs="Times New Roman"/>
          <w:sz w:val="24"/>
          <w:szCs w:val="24"/>
          <w:lang w:val="sr-Cyrl-RS"/>
        </w:rPr>
        <w:t xml:space="preserve"> уговора од стране купца и његовог гаранта.</w:t>
      </w:r>
    </w:p>
    <w:p w14:paraId="71CD3C67" w14:textId="580199B6" w:rsidR="00043362" w:rsidRDefault="00043362"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 купцем </w:t>
      </w:r>
      <w:r w:rsidR="00B74E9C">
        <w:rPr>
          <w:rFonts w:ascii="Times New Roman" w:hAnsi="Times New Roman" w:cs="Times New Roman"/>
          <w:sz w:val="24"/>
          <w:szCs w:val="24"/>
          <w:lang w:val="sr-Cyrl-RS"/>
        </w:rPr>
        <w:t>из</w:t>
      </w:r>
      <w:r>
        <w:rPr>
          <w:rFonts w:ascii="Times New Roman" w:hAnsi="Times New Roman" w:cs="Times New Roman"/>
          <w:sz w:val="24"/>
          <w:szCs w:val="24"/>
          <w:lang w:val="sr-Cyrl-RS"/>
        </w:rPr>
        <w:t xml:space="preserve"> став</w:t>
      </w:r>
      <w:r w:rsidR="00B74E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4. овог члана подразумева се купац који није из јавног сектора.</w:t>
      </w:r>
    </w:p>
    <w:p w14:paraId="02784A7F" w14:textId="2E720BF3" w:rsidR="00043362" w:rsidRDefault="00043362"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Политички ризик нарочито обухвата</w:t>
      </w:r>
      <w:r w:rsidR="009F1B7B">
        <w:rPr>
          <w:rFonts w:ascii="Times New Roman" w:hAnsi="Times New Roman" w:cs="Times New Roman"/>
          <w:sz w:val="24"/>
          <w:szCs w:val="24"/>
          <w:lang w:val="sr-Cyrl-RS"/>
        </w:rPr>
        <w:t xml:space="preserve"> ризик</w:t>
      </w:r>
      <w:r>
        <w:rPr>
          <w:rFonts w:ascii="Times New Roman" w:hAnsi="Times New Roman" w:cs="Times New Roman"/>
          <w:sz w:val="24"/>
          <w:szCs w:val="24"/>
          <w:lang w:val="sr-Cyrl-RS"/>
        </w:rPr>
        <w:t>:</w:t>
      </w:r>
    </w:p>
    <w:p w14:paraId="046AB331" w14:textId="440CA2B4" w:rsidR="00043362" w:rsidRDefault="00455AB0"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043362">
        <w:rPr>
          <w:rFonts w:ascii="Times New Roman" w:hAnsi="Times New Roman" w:cs="Times New Roman"/>
          <w:sz w:val="24"/>
          <w:szCs w:val="24"/>
          <w:lang w:val="sr-Cyrl-RS"/>
        </w:rPr>
        <w:t xml:space="preserve">да купац из јавног сектора или држава увозница спречи завршетак трансакције или </w:t>
      </w:r>
      <w:r w:rsidR="00B74E9C">
        <w:rPr>
          <w:rFonts w:ascii="Times New Roman" w:hAnsi="Times New Roman" w:cs="Times New Roman"/>
          <w:sz w:val="24"/>
          <w:szCs w:val="24"/>
          <w:lang w:val="sr-Cyrl-RS"/>
        </w:rPr>
        <w:t xml:space="preserve">да тај купац </w:t>
      </w:r>
      <w:r w:rsidR="00043362">
        <w:rPr>
          <w:rFonts w:ascii="Times New Roman" w:hAnsi="Times New Roman" w:cs="Times New Roman"/>
          <w:sz w:val="24"/>
          <w:szCs w:val="24"/>
          <w:lang w:val="sr-Cyrl-RS"/>
        </w:rPr>
        <w:t xml:space="preserve">не </w:t>
      </w:r>
      <w:r w:rsidR="00B74E9C">
        <w:rPr>
          <w:rFonts w:ascii="Times New Roman" w:hAnsi="Times New Roman" w:cs="Times New Roman"/>
          <w:sz w:val="24"/>
          <w:szCs w:val="24"/>
          <w:lang w:val="sr-Cyrl-RS"/>
        </w:rPr>
        <w:t>изврши плаћање на</w:t>
      </w:r>
      <w:r w:rsidR="00043362">
        <w:rPr>
          <w:rFonts w:ascii="Times New Roman" w:hAnsi="Times New Roman" w:cs="Times New Roman"/>
          <w:sz w:val="24"/>
          <w:szCs w:val="24"/>
          <w:lang w:val="sr-Cyrl-RS"/>
        </w:rPr>
        <w:t xml:space="preserve"> време,</w:t>
      </w:r>
    </w:p>
    <w:p w14:paraId="6F763BF7" w14:textId="33CAB16D" w:rsidR="00F03966" w:rsidRDefault="00043362" w:rsidP="00F5581A">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за</w:t>
      </w:r>
      <w:r w:rsidRPr="00043362">
        <w:rPr>
          <w:rFonts w:ascii="Times New Roman" w:hAnsi="Times New Roman" w:cs="Times New Roman"/>
          <w:sz w:val="24"/>
          <w:szCs w:val="24"/>
          <w:lang w:val="sr-Cyrl-RS"/>
        </w:rPr>
        <w:t xml:space="preserve"> који индивидуални купац није одговоран</w:t>
      </w:r>
      <w:r>
        <w:rPr>
          <w:rFonts w:ascii="Times New Roman" w:hAnsi="Times New Roman" w:cs="Times New Roman"/>
          <w:sz w:val="24"/>
          <w:szCs w:val="24"/>
          <w:lang w:val="sr-Cyrl-RS"/>
        </w:rPr>
        <w:t xml:space="preserve"> или на који не може да утиче,</w:t>
      </w:r>
    </w:p>
    <w:p w14:paraId="25E7733C" w14:textId="02057ADE" w:rsidR="00F03966" w:rsidRPr="00B74E9C" w:rsidRDefault="00413AF3" w:rsidP="00F5581A">
      <w:pPr>
        <w:pStyle w:val="ListParagraph"/>
        <w:ind w:left="0" w:firstLine="720"/>
        <w:jc w:val="both"/>
        <w:rPr>
          <w:rFonts w:ascii="Times New Roman" w:hAnsi="Times New Roman" w:cs="Times New Roman"/>
          <w:sz w:val="24"/>
          <w:szCs w:val="24"/>
          <w:lang w:val="sr-Cyrl-RS"/>
        </w:rPr>
      </w:pPr>
      <w:r w:rsidRPr="00B74E9C">
        <w:rPr>
          <w:rFonts w:ascii="Times New Roman" w:hAnsi="Times New Roman" w:cs="Times New Roman"/>
          <w:sz w:val="24"/>
          <w:szCs w:val="24"/>
          <w:lang w:val="sr-Cyrl-RS"/>
        </w:rPr>
        <w:lastRenderedPageBreak/>
        <w:t xml:space="preserve">3) да држава </w:t>
      </w:r>
      <w:r w:rsidR="00B74E9C" w:rsidRPr="00B74E9C">
        <w:rPr>
          <w:rFonts w:ascii="Times New Roman" w:hAnsi="Times New Roman" w:cs="Times New Roman"/>
          <w:sz w:val="24"/>
          <w:szCs w:val="24"/>
          <w:lang w:val="sr-Cyrl-RS"/>
        </w:rPr>
        <w:t xml:space="preserve">увозница </w:t>
      </w:r>
      <w:r w:rsidRPr="00B74E9C">
        <w:rPr>
          <w:rFonts w:ascii="Times New Roman" w:hAnsi="Times New Roman" w:cs="Times New Roman"/>
          <w:sz w:val="24"/>
          <w:szCs w:val="24"/>
          <w:lang w:val="sr-Cyrl-RS"/>
        </w:rPr>
        <w:t>не изврши трансфер новца</w:t>
      </w:r>
      <w:r w:rsidR="00D22D70" w:rsidRPr="00B74E9C">
        <w:rPr>
          <w:rFonts w:ascii="Times New Roman" w:hAnsi="Times New Roman" w:cs="Times New Roman"/>
          <w:sz w:val="24"/>
          <w:szCs w:val="24"/>
          <w:lang w:val="sr-Cyrl-RS"/>
        </w:rPr>
        <w:t>,</w:t>
      </w:r>
      <w:r w:rsidR="005F495E" w:rsidRPr="00B74E9C">
        <w:rPr>
          <w:rFonts w:ascii="Times New Roman" w:hAnsi="Times New Roman" w:cs="Times New Roman"/>
          <w:sz w:val="24"/>
          <w:szCs w:val="24"/>
        </w:rPr>
        <w:t xml:space="preserve"> </w:t>
      </w:r>
      <w:r w:rsidR="005F495E" w:rsidRPr="00B74E9C">
        <w:rPr>
          <w:rFonts w:ascii="Times New Roman" w:hAnsi="Times New Roman" w:cs="Times New Roman"/>
          <w:sz w:val="24"/>
          <w:szCs w:val="24"/>
          <w:lang w:val="sr-Cyrl-RS"/>
        </w:rPr>
        <w:t>који су купци из те државе уплатили</w:t>
      </w:r>
      <w:r w:rsidR="00D22D70" w:rsidRPr="00B74E9C">
        <w:rPr>
          <w:rFonts w:ascii="Times New Roman" w:hAnsi="Times New Roman" w:cs="Times New Roman"/>
          <w:sz w:val="24"/>
          <w:szCs w:val="24"/>
          <w:lang w:val="sr-Cyrl-RS"/>
        </w:rPr>
        <w:t>, у државу извозницу,</w:t>
      </w:r>
    </w:p>
    <w:p w14:paraId="00EB037D" w14:textId="27474914" w:rsidR="00DB253E" w:rsidRPr="00B74E9C" w:rsidRDefault="00600CA5" w:rsidP="00AA42CC">
      <w:pPr>
        <w:pStyle w:val="ListParagraph"/>
        <w:ind w:left="0" w:firstLine="720"/>
        <w:jc w:val="both"/>
        <w:rPr>
          <w:rFonts w:ascii="Times New Roman" w:hAnsi="Times New Roman" w:cs="Times New Roman"/>
          <w:sz w:val="24"/>
          <w:szCs w:val="24"/>
          <w:lang w:val="sr-Cyrl-RS"/>
        </w:rPr>
      </w:pPr>
      <w:r w:rsidRPr="00B74E9C">
        <w:rPr>
          <w:rFonts w:ascii="Times New Roman" w:hAnsi="Times New Roman" w:cs="Times New Roman"/>
          <w:sz w:val="24"/>
          <w:szCs w:val="24"/>
          <w:lang w:val="sr-Cyrl-RS"/>
        </w:rPr>
        <w:t>4)</w:t>
      </w:r>
      <w:r w:rsidR="00DB253E" w:rsidRPr="00B74E9C">
        <w:rPr>
          <w:rFonts w:ascii="Times New Roman" w:hAnsi="Times New Roman" w:cs="Times New Roman"/>
          <w:sz w:val="24"/>
          <w:szCs w:val="24"/>
          <w:lang w:val="sr-Cyrl-RS"/>
        </w:rPr>
        <w:t xml:space="preserve"> од наступања више силе ван Републике Србије, ка</w:t>
      </w:r>
      <w:r w:rsidR="00C82F61">
        <w:rPr>
          <w:rFonts w:ascii="Times New Roman" w:hAnsi="Times New Roman" w:cs="Times New Roman"/>
          <w:sz w:val="24"/>
          <w:szCs w:val="24"/>
          <w:lang w:val="sr-Cyrl-RS"/>
        </w:rPr>
        <w:t>о што је рат или слични догађај</w:t>
      </w:r>
      <w:r w:rsidR="00DB253E" w:rsidRPr="00B74E9C">
        <w:rPr>
          <w:rFonts w:ascii="Times New Roman" w:hAnsi="Times New Roman" w:cs="Times New Roman"/>
          <w:sz w:val="24"/>
          <w:szCs w:val="24"/>
          <w:lang w:val="sr-Cyrl-RS"/>
        </w:rPr>
        <w:t>, у мери у којој ефекти тих догађаја нису осигурани</w:t>
      </w:r>
      <w:r w:rsidR="00AA42CC" w:rsidRPr="00B74E9C">
        <w:rPr>
          <w:rFonts w:ascii="Times New Roman" w:hAnsi="Times New Roman" w:cs="Times New Roman"/>
          <w:sz w:val="24"/>
          <w:szCs w:val="24"/>
          <w:lang w:val="sr-Cyrl-RS"/>
        </w:rPr>
        <w:t>.</w:t>
      </w:r>
    </w:p>
    <w:p w14:paraId="1F6AAFC6" w14:textId="709C4C9E" w:rsidR="000C352C" w:rsidRDefault="000C352C" w:rsidP="00AA42CC">
      <w:pPr>
        <w:pStyle w:val="ListParagraph"/>
        <w:ind w:left="0" w:firstLine="720"/>
        <w:jc w:val="both"/>
        <w:rPr>
          <w:rFonts w:ascii="Times New Roman" w:hAnsi="Times New Roman" w:cs="Times New Roman"/>
          <w:sz w:val="24"/>
          <w:szCs w:val="24"/>
          <w:lang w:val="sr-Cyrl-RS"/>
        </w:rPr>
      </w:pPr>
      <w:r w:rsidRPr="00B74E9C">
        <w:rPr>
          <w:rFonts w:ascii="Times New Roman" w:hAnsi="Times New Roman" w:cs="Times New Roman"/>
          <w:sz w:val="24"/>
          <w:szCs w:val="24"/>
          <w:lang w:val="sr-Cyrl-RS"/>
        </w:rPr>
        <w:t>Надлежни орган Републике Србије или правно лице које уз под подршку</w:t>
      </w:r>
      <w:r w:rsidRPr="000C352C">
        <w:rPr>
          <w:rFonts w:ascii="Times New Roman" w:hAnsi="Times New Roman" w:cs="Times New Roman"/>
          <w:sz w:val="24"/>
          <w:szCs w:val="24"/>
          <w:lang w:val="sr-Cyrl-RS"/>
        </w:rPr>
        <w:t xml:space="preserve"> или у име Републике Србије</w:t>
      </w:r>
      <w:r>
        <w:rPr>
          <w:rFonts w:ascii="Times New Roman" w:hAnsi="Times New Roman" w:cs="Times New Roman"/>
          <w:sz w:val="24"/>
          <w:szCs w:val="24"/>
          <w:lang w:val="sr-Cyrl-RS"/>
        </w:rPr>
        <w:t xml:space="preserve"> обезбеђује реосигурање осигуравачима извозних кредита кроз партиципацију или учешће у уговорима приватних осигуравача тржишн</w:t>
      </w:r>
      <w:r w:rsidR="00BE22FF">
        <w:rPr>
          <w:rFonts w:ascii="Times New Roman" w:hAnsi="Times New Roman" w:cs="Times New Roman"/>
          <w:sz w:val="24"/>
          <w:szCs w:val="24"/>
          <w:lang w:val="sr-Cyrl-RS"/>
        </w:rPr>
        <w:t>их</w:t>
      </w:r>
      <w:r>
        <w:rPr>
          <w:rFonts w:ascii="Times New Roman" w:hAnsi="Times New Roman" w:cs="Times New Roman"/>
          <w:sz w:val="24"/>
          <w:szCs w:val="24"/>
          <w:lang w:val="sr-Cyrl-RS"/>
        </w:rPr>
        <w:t xml:space="preserve"> и нетржишн</w:t>
      </w:r>
      <w:r w:rsidR="00BE22FF">
        <w:rPr>
          <w:rFonts w:ascii="Times New Roman" w:hAnsi="Times New Roman" w:cs="Times New Roman"/>
          <w:sz w:val="24"/>
          <w:szCs w:val="24"/>
          <w:lang w:val="sr-Cyrl-RS"/>
        </w:rPr>
        <w:t>их</w:t>
      </w:r>
      <w:r>
        <w:rPr>
          <w:rFonts w:ascii="Times New Roman" w:hAnsi="Times New Roman" w:cs="Times New Roman"/>
          <w:sz w:val="24"/>
          <w:szCs w:val="24"/>
          <w:lang w:val="sr-Cyrl-RS"/>
        </w:rPr>
        <w:t xml:space="preserve"> </w:t>
      </w:r>
      <w:r w:rsidR="00BE22FF">
        <w:rPr>
          <w:rFonts w:ascii="Times New Roman" w:hAnsi="Times New Roman" w:cs="Times New Roman"/>
          <w:sz w:val="24"/>
          <w:szCs w:val="24"/>
          <w:lang w:val="sr-Cyrl-RS"/>
        </w:rPr>
        <w:t>ризика</w:t>
      </w:r>
      <w:r>
        <w:rPr>
          <w:rFonts w:ascii="Times New Roman" w:hAnsi="Times New Roman" w:cs="Times New Roman"/>
          <w:sz w:val="24"/>
          <w:szCs w:val="24"/>
          <w:lang w:val="sr-Cyrl-RS"/>
        </w:rPr>
        <w:t xml:space="preserve"> доказују Комисији за контролу државне помоћи да такав аранжман не омогућава економ</w:t>
      </w:r>
      <w:r w:rsidR="00BE22FF">
        <w:rPr>
          <w:rFonts w:ascii="Times New Roman" w:hAnsi="Times New Roman" w:cs="Times New Roman"/>
          <w:sz w:val="24"/>
          <w:szCs w:val="24"/>
          <w:lang w:val="sr-Cyrl-RS"/>
        </w:rPr>
        <w:t>ск</w:t>
      </w:r>
      <w:r>
        <w:rPr>
          <w:rFonts w:ascii="Times New Roman" w:hAnsi="Times New Roman" w:cs="Times New Roman"/>
          <w:sz w:val="24"/>
          <w:szCs w:val="24"/>
          <w:lang w:val="sr-Cyrl-RS"/>
        </w:rPr>
        <w:t xml:space="preserve">у предност </w:t>
      </w:r>
      <w:r w:rsidR="00EA4ACA">
        <w:rPr>
          <w:rFonts w:ascii="Times New Roman" w:hAnsi="Times New Roman" w:cs="Times New Roman"/>
          <w:sz w:val="24"/>
          <w:szCs w:val="24"/>
          <w:lang w:val="sr-Cyrl-RS"/>
        </w:rPr>
        <w:t>тим осигуравачима</w:t>
      </w:r>
      <w:r>
        <w:rPr>
          <w:rFonts w:ascii="Times New Roman" w:hAnsi="Times New Roman" w:cs="Times New Roman"/>
          <w:sz w:val="24"/>
          <w:szCs w:val="24"/>
          <w:lang w:val="sr-Cyrl-RS"/>
        </w:rPr>
        <w:t xml:space="preserve"> </w:t>
      </w:r>
      <w:r w:rsidR="00BE22FF">
        <w:rPr>
          <w:rFonts w:ascii="Times New Roman" w:hAnsi="Times New Roman" w:cs="Times New Roman"/>
          <w:sz w:val="24"/>
          <w:szCs w:val="24"/>
          <w:lang w:val="sr-Cyrl-RS"/>
        </w:rPr>
        <w:t>односно не садржи државну помоћ.</w:t>
      </w:r>
    </w:p>
    <w:p w14:paraId="3260B0ED" w14:textId="77777777" w:rsidR="00C82F61" w:rsidRPr="00AA42CC" w:rsidRDefault="00C82F61" w:rsidP="00AA42CC">
      <w:pPr>
        <w:pStyle w:val="ListParagraph"/>
        <w:ind w:left="0" w:firstLine="720"/>
        <w:jc w:val="both"/>
        <w:rPr>
          <w:rFonts w:ascii="Times New Roman" w:hAnsi="Times New Roman" w:cs="Times New Roman"/>
          <w:sz w:val="24"/>
          <w:szCs w:val="24"/>
          <w:lang w:val="sr-Cyrl-RS"/>
        </w:rPr>
      </w:pPr>
    </w:p>
    <w:p w14:paraId="3BA5DAB3" w14:textId="21840AE9" w:rsidR="00DC4C91" w:rsidRDefault="00146305" w:rsidP="005223B4">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Привремени нетржишни</w:t>
      </w:r>
      <w:r w:rsidR="005223B4" w:rsidRPr="005223B4">
        <w:rPr>
          <w:rFonts w:ascii="Times New Roman" w:hAnsi="Times New Roman" w:cs="Times New Roman"/>
          <w:b/>
          <w:sz w:val="24"/>
          <w:szCs w:val="24"/>
          <w:lang w:val="sr-Cyrl-RS"/>
        </w:rPr>
        <w:t xml:space="preserve"> ризи</w:t>
      </w:r>
      <w:r>
        <w:rPr>
          <w:rFonts w:ascii="Times New Roman" w:hAnsi="Times New Roman" w:cs="Times New Roman"/>
          <w:b/>
          <w:sz w:val="24"/>
          <w:szCs w:val="24"/>
          <w:lang w:val="sr-Cyrl-RS"/>
        </w:rPr>
        <w:t>ци</w:t>
      </w:r>
    </w:p>
    <w:p w14:paraId="427045FF" w14:textId="77777777" w:rsidR="00C82F61" w:rsidRPr="005223B4" w:rsidRDefault="00C82F61" w:rsidP="005223B4">
      <w:pPr>
        <w:pStyle w:val="ListParagraph"/>
        <w:ind w:left="0"/>
        <w:jc w:val="center"/>
        <w:rPr>
          <w:rFonts w:ascii="Times New Roman" w:hAnsi="Times New Roman" w:cs="Times New Roman"/>
          <w:b/>
          <w:sz w:val="24"/>
          <w:szCs w:val="24"/>
          <w:lang w:val="sr-Cyrl-RS"/>
        </w:rPr>
      </w:pPr>
    </w:p>
    <w:p w14:paraId="64C3E29C" w14:textId="61A52271" w:rsidR="00DC4C91" w:rsidRDefault="0024554D" w:rsidP="0024554D">
      <w:pPr>
        <w:pStyle w:val="ListParagraph"/>
        <w:ind w:left="0"/>
        <w:jc w:val="center"/>
        <w:rPr>
          <w:rFonts w:ascii="Times New Roman" w:hAnsi="Times New Roman" w:cs="Times New Roman"/>
          <w:b/>
          <w:sz w:val="24"/>
          <w:szCs w:val="24"/>
          <w:lang w:val="sr-Cyrl-RS"/>
        </w:rPr>
      </w:pPr>
      <w:r w:rsidRPr="0024554D">
        <w:rPr>
          <w:rFonts w:ascii="Times New Roman" w:hAnsi="Times New Roman" w:cs="Times New Roman"/>
          <w:b/>
          <w:sz w:val="24"/>
          <w:szCs w:val="24"/>
          <w:lang w:val="sr-Cyrl-RS"/>
        </w:rPr>
        <w:t>Члан 24.</w:t>
      </w:r>
    </w:p>
    <w:p w14:paraId="7D1A0E6F" w14:textId="348DAC89" w:rsidR="005223B4" w:rsidRDefault="00174585" w:rsidP="005223B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Тржишни ризици се изузетно могу сматрати привремено нетржишним и д</w:t>
      </w:r>
      <w:r w:rsidR="005223B4" w:rsidRPr="005223B4">
        <w:rPr>
          <w:rFonts w:ascii="Times New Roman" w:hAnsi="Times New Roman" w:cs="Times New Roman"/>
          <w:sz w:val="24"/>
          <w:szCs w:val="24"/>
          <w:lang w:val="sr-Cyrl-RS"/>
        </w:rPr>
        <w:t xml:space="preserve">ржавни осигуравач </w:t>
      </w:r>
      <w:r w:rsidR="005223B4">
        <w:rPr>
          <w:rFonts w:ascii="Times New Roman" w:hAnsi="Times New Roman" w:cs="Times New Roman"/>
          <w:sz w:val="24"/>
          <w:szCs w:val="24"/>
          <w:lang w:val="sr-Cyrl-RS"/>
        </w:rPr>
        <w:t>може да пружа осигурање извозних кредита од привремених нетржишних ризика у случају када</w:t>
      </w:r>
      <w:r w:rsidR="00F36F61" w:rsidRPr="00F36F61">
        <w:rPr>
          <w:rFonts w:ascii="Times New Roman" w:hAnsi="Times New Roman" w:cs="Times New Roman"/>
          <w:sz w:val="24"/>
          <w:szCs w:val="24"/>
          <w:lang w:val="sr-Cyrl-RS"/>
        </w:rPr>
        <w:t xml:space="preserve"> Ком</w:t>
      </w:r>
      <w:r w:rsidR="005834B3">
        <w:rPr>
          <w:rFonts w:ascii="Times New Roman" w:hAnsi="Times New Roman" w:cs="Times New Roman"/>
          <w:sz w:val="24"/>
          <w:szCs w:val="24"/>
          <w:lang w:val="sr-Cyrl-RS"/>
        </w:rPr>
        <w:t>и</w:t>
      </w:r>
      <w:r w:rsidR="00F36F61" w:rsidRPr="00F36F61">
        <w:rPr>
          <w:rFonts w:ascii="Times New Roman" w:hAnsi="Times New Roman" w:cs="Times New Roman"/>
          <w:sz w:val="24"/>
          <w:szCs w:val="24"/>
          <w:lang w:val="sr-Cyrl-RS"/>
        </w:rPr>
        <w:t>сија за контролу државне помоћи</w:t>
      </w:r>
      <w:r w:rsidR="005223B4">
        <w:rPr>
          <w:rFonts w:ascii="Times New Roman" w:hAnsi="Times New Roman" w:cs="Times New Roman"/>
          <w:sz w:val="24"/>
          <w:szCs w:val="24"/>
          <w:lang w:val="sr-Cyrl-RS"/>
        </w:rPr>
        <w:t>:</w:t>
      </w:r>
    </w:p>
    <w:p w14:paraId="452A4FA2" w14:textId="1605A7D6" w:rsidR="005223B4" w:rsidRDefault="005223B4" w:rsidP="005223B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2A06B5">
        <w:rPr>
          <w:rFonts w:ascii="Times New Roman" w:hAnsi="Times New Roman" w:cs="Times New Roman"/>
          <w:sz w:val="24"/>
          <w:szCs w:val="24"/>
          <w:lang w:val="sr-Cyrl-RS"/>
        </w:rPr>
        <w:t>донесе одлуку да привремено измени списак земаља</w:t>
      </w:r>
      <w:r w:rsidR="006B0F43">
        <w:rPr>
          <w:rFonts w:ascii="Times New Roman" w:hAnsi="Times New Roman" w:cs="Times New Roman"/>
          <w:sz w:val="24"/>
          <w:szCs w:val="24"/>
          <w:lang w:val="sr-Cyrl-RS"/>
        </w:rPr>
        <w:t>,</w:t>
      </w:r>
      <w:r w:rsidR="002A06B5">
        <w:rPr>
          <w:rFonts w:ascii="Times New Roman" w:hAnsi="Times New Roman" w:cs="Times New Roman"/>
          <w:sz w:val="24"/>
          <w:szCs w:val="24"/>
          <w:lang w:val="sr-Cyrl-RS"/>
        </w:rPr>
        <w:t xml:space="preserve"> </w:t>
      </w:r>
      <w:r w:rsidR="006B0F43">
        <w:rPr>
          <w:rFonts w:ascii="Times New Roman" w:hAnsi="Times New Roman" w:cs="Times New Roman"/>
          <w:sz w:val="24"/>
          <w:szCs w:val="24"/>
          <w:lang w:val="sr-Cyrl-RS"/>
        </w:rPr>
        <w:t>у које извоз представља тржишни ризик</w:t>
      </w:r>
      <w:r w:rsidR="00174585">
        <w:rPr>
          <w:rFonts w:ascii="Times New Roman" w:hAnsi="Times New Roman" w:cs="Times New Roman"/>
          <w:sz w:val="24"/>
          <w:szCs w:val="24"/>
          <w:lang w:val="sr-Cyrl-RS"/>
        </w:rPr>
        <w:t xml:space="preserve"> у смислу</w:t>
      </w:r>
      <w:r w:rsidR="002A06B5">
        <w:rPr>
          <w:rFonts w:ascii="Times New Roman" w:hAnsi="Times New Roman" w:cs="Times New Roman"/>
          <w:sz w:val="24"/>
          <w:szCs w:val="24"/>
          <w:lang w:val="sr-Cyrl-RS"/>
        </w:rPr>
        <w:t xml:space="preserve"> члана 23. став 3. ове уредбе</w:t>
      </w:r>
      <w:r w:rsidR="00174585">
        <w:rPr>
          <w:rFonts w:ascii="Times New Roman" w:hAnsi="Times New Roman" w:cs="Times New Roman"/>
          <w:sz w:val="24"/>
          <w:szCs w:val="24"/>
          <w:lang w:val="sr-Cyrl-RS"/>
        </w:rPr>
        <w:t>, а</w:t>
      </w:r>
      <w:r w:rsidR="002A06B5">
        <w:rPr>
          <w:rFonts w:ascii="Times New Roman" w:hAnsi="Times New Roman" w:cs="Times New Roman"/>
          <w:sz w:val="24"/>
          <w:szCs w:val="24"/>
          <w:lang w:val="sr-Cyrl-RS"/>
        </w:rPr>
        <w:t xml:space="preserve"> из разлога што капацитет тржишта приватних осигуравача у Републици Србији није довољан да покрије све економски оправдане ризике у тим земљама</w:t>
      </w:r>
      <w:r w:rsidR="004F0546">
        <w:rPr>
          <w:rFonts w:ascii="Times New Roman" w:hAnsi="Times New Roman" w:cs="Times New Roman"/>
          <w:sz w:val="24"/>
          <w:szCs w:val="24"/>
          <w:lang w:val="sr-Cyrl-RS"/>
        </w:rPr>
        <w:t xml:space="preserve"> приликом чега </w:t>
      </w:r>
      <w:r w:rsidR="00174585">
        <w:rPr>
          <w:rFonts w:ascii="Times New Roman" w:hAnsi="Times New Roman" w:cs="Times New Roman"/>
          <w:sz w:val="24"/>
          <w:szCs w:val="24"/>
          <w:lang w:val="sr-Cyrl-RS"/>
        </w:rPr>
        <w:t xml:space="preserve">се </w:t>
      </w:r>
      <w:r w:rsidR="004F0546">
        <w:rPr>
          <w:rFonts w:ascii="Times New Roman" w:hAnsi="Times New Roman" w:cs="Times New Roman"/>
          <w:sz w:val="24"/>
          <w:szCs w:val="24"/>
          <w:lang w:val="sr-Cyrl-RS"/>
        </w:rPr>
        <w:t>узима у обзир:</w:t>
      </w:r>
    </w:p>
    <w:p w14:paraId="463FE483" w14:textId="0A03E44E" w:rsidR="002A06B5" w:rsidRPr="0078262E" w:rsidRDefault="002A06B5" w:rsidP="004420BB">
      <w:pPr>
        <w:ind w:firstLine="709"/>
        <w:jc w:val="both"/>
        <w:rPr>
          <w:rFonts w:ascii="Times New Roman" w:hAnsi="Times New Roman" w:cs="Times New Roman"/>
          <w:sz w:val="24"/>
          <w:szCs w:val="24"/>
          <w:lang w:val="sr-Cyrl-RS"/>
        </w:rPr>
      </w:pPr>
      <w:r w:rsidRPr="0078262E">
        <w:rPr>
          <w:rFonts w:ascii="Times New Roman" w:hAnsi="Times New Roman" w:cs="Times New Roman"/>
          <w:sz w:val="24"/>
          <w:szCs w:val="24"/>
          <w:lang w:val="sr-Cyrl-RS"/>
        </w:rPr>
        <w:t xml:space="preserve">а) </w:t>
      </w:r>
      <w:r w:rsidR="004F0546" w:rsidRPr="0078262E">
        <w:rPr>
          <w:rFonts w:ascii="Times New Roman" w:hAnsi="Times New Roman" w:cs="Times New Roman"/>
          <w:sz w:val="24"/>
          <w:szCs w:val="24"/>
          <w:lang w:val="sr-Cyrl-RS"/>
        </w:rPr>
        <w:t>смањење капацитета приватног осигурања, нарочито у случају када већина приватних осигуравач</w:t>
      </w:r>
      <w:r w:rsidR="0078262E" w:rsidRPr="0078262E">
        <w:rPr>
          <w:rFonts w:ascii="Times New Roman" w:hAnsi="Times New Roman" w:cs="Times New Roman"/>
          <w:sz w:val="24"/>
          <w:szCs w:val="24"/>
          <w:lang w:val="sr-Cyrl-RS"/>
        </w:rPr>
        <w:t xml:space="preserve">а одлучи да не покрива ризике </w:t>
      </w:r>
      <w:r w:rsidR="004F0546" w:rsidRPr="0078262E">
        <w:rPr>
          <w:rFonts w:ascii="Times New Roman" w:hAnsi="Times New Roman" w:cs="Times New Roman"/>
          <w:sz w:val="24"/>
          <w:szCs w:val="24"/>
          <w:lang w:val="sr-Cyrl-RS"/>
        </w:rPr>
        <w:t xml:space="preserve">за одређену земљу, значајног пада укупних осигураних износа </w:t>
      </w:r>
      <w:r w:rsidR="004F0546" w:rsidRPr="00DF4319">
        <w:rPr>
          <w:rFonts w:ascii="Times New Roman" w:hAnsi="Times New Roman" w:cs="Times New Roman"/>
          <w:sz w:val="24"/>
          <w:szCs w:val="24"/>
          <w:lang w:val="sr-Cyrl-RS"/>
        </w:rPr>
        <w:t xml:space="preserve">или </w:t>
      </w:r>
      <w:r w:rsidR="0078262E" w:rsidRPr="00DF4319">
        <w:rPr>
          <w:rFonts w:ascii="Times New Roman" w:hAnsi="Times New Roman" w:cs="Times New Roman"/>
          <w:sz w:val="24"/>
          <w:szCs w:val="24"/>
          <w:lang w:val="sr-Cyrl-RS"/>
        </w:rPr>
        <w:t xml:space="preserve">броја уговора о осигурању </w:t>
      </w:r>
      <w:r w:rsidR="004F0546" w:rsidRPr="00DF4319">
        <w:rPr>
          <w:rFonts w:ascii="Times New Roman" w:hAnsi="Times New Roman" w:cs="Times New Roman"/>
          <w:sz w:val="24"/>
          <w:szCs w:val="24"/>
          <w:lang w:val="sr-Cyrl-RS"/>
        </w:rPr>
        <w:t>у шестоме</w:t>
      </w:r>
      <w:r w:rsidR="004F0546" w:rsidRPr="0078262E">
        <w:rPr>
          <w:rFonts w:ascii="Times New Roman" w:hAnsi="Times New Roman" w:cs="Times New Roman"/>
          <w:sz w:val="24"/>
          <w:szCs w:val="24"/>
          <w:lang w:val="sr-Cyrl-RS"/>
        </w:rPr>
        <w:t>сечном периоду</w:t>
      </w:r>
      <w:r w:rsidR="0078262E" w:rsidRPr="0078262E">
        <w:rPr>
          <w:rFonts w:ascii="Times New Roman" w:hAnsi="Times New Roman" w:cs="Times New Roman"/>
          <w:sz w:val="24"/>
          <w:szCs w:val="24"/>
          <w:lang w:val="sr-Cyrl-RS"/>
        </w:rPr>
        <w:t>,</w:t>
      </w:r>
      <w:r w:rsidR="004F0546" w:rsidRPr="0078262E">
        <w:rPr>
          <w:rFonts w:ascii="Times New Roman" w:hAnsi="Times New Roman" w:cs="Times New Roman"/>
          <w:sz w:val="24"/>
          <w:szCs w:val="24"/>
          <w:lang w:val="sr-Cyrl-RS"/>
        </w:rPr>
        <w:t xml:space="preserve"> </w:t>
      </w:r>
      <w:r w:rsidR="00665CE8" w:rsidRPr="0078262E">
        <w:rPr>
          <w:rFonts w:ascii="Times New Roman" w:hAnsi="Times New Roman" w:cs="Times New Roman"/>
          <w:sz w:val="24"/>
          <w:szCs w:val="24"/>
          <w:lang w:val="sr-Cyrl-RS"/>
        </w:rPr>
        <w:t xml:space="preserve"> </w:t>
      </w:r>
    </w:p>
    <w:p w14:paraId="5A5C2DAE" w14:textId="4D114A0E" w:rsidR="0078262E" w:rsidRDefault="0078262E" w:rsidP="004420BB">
      <w:pPr>
        <w:ind w:firstLine="709"/>
        <w:jc w:val="both"/>
        <w:rPr>
          <w:rFonts w:ascii="Times New Roman" w:hAnsi="Times New Roman" w:cs="Times New Roman"/>
          <w:sz w:val="24"/>
          <w:szCs w:val="24"/>
          <w:lang w:val="sr-Cyrl-RS"/>
        </w:rPr>
      </w:pPr>
      <w:r w:rsidRPr="0078262E">
        <w:rPr>
          <w:rFonts w:ascii="Times New Roman" w:hAnsi="Times New Roman" w:cs="Times New Roman"/>
          <w:sz w:val="24"/>
          <w:szCs w:val="24"/>
          <w:lang w:val="sr-Cyrl-RS"/>
        </w:rPr>
        <w:t>б)</w:t>
      </w:r>
      <w:r>
        <w:rPr>
          <w:rFonts w:ascii="Times New Roman" w:hAnsi="Times New Roman" w:cs="Times New Roman"/>
          <w:sz w:val="24"/>
          <w:szCs w:val="24"/>
          <w:lang w:val="sr-Cyrl-RS"/>
        </w:rPr>
        <w:t xml:space="preserve"> погоршање кредитног рејтинга</w:t>
      </w:r>
      <w:r w:rsidR="004420BB">
        <w:rPr>
          <w:rFonts w:ascii="Times New Roman" w:hAnsi="Times New Roman" w:cs="Times New Roman"/>
          <w:sz w:val="24"/>
          <w:szCs w:val="24"/>
          <w:lang w:val="sr-Cyrl-RS"/>
        </w:rPr>
        <w:t xml:space="preserve"> јавног сектора одређене земље</w:t>
      </w:r>
      <w:r>
        <w:rPr>
          <w:rFonts w:ascii="Times New Roman" w:hAnsi="Times New Roman" w:cs="Times New Roman"/>
          <w:sz w:val="24"/>
          <w:szCs w:val="24"/>
          <w:lang w:val="sr-Cyrl-RS"/>
        </w:rPr>
        <w:t xml:space="preserve">, </w:t>
      </w:r>
      <w:r w:rsidR="006B0F43">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нарочито изнанадне промене </w:t>
      </w:r>
      <w:r w:rsidR="006B0F43">
        <w:rPr>
          <w:rFonts w:ascii="Times New Roman" w:hAnsi="Times New Roman" w:cs="Times New Roman"/>
          <w:sz w:val="24"/>
          <w:szCs w:val="24"/>
          <w:lang w:val="sr-Cyrl-RS"/>
        </w:rPr>
        <w:t xml:space="preserve">кредитног рејтинга </w:t>
      </w:r>
      <w:r w:rsidR="004420BB">
        <w:rPr>
          <w:rFonts w:ascii="Times New Roman" w:hAnsi="Times New Roman" w:cs="Times New Roman"/>
          <w:sz w:val="24"/>
          <w:szCs w:val="24"/>
          <w:lang w:val="sr-Cyrl-RS"/>
        </w:rPr>
        <w:t>у послед</w:t>
      </w:r>
      <w:r w:rsidR="006B0F43">
        <w:rPr>
          <w:rFonts w:ascii="Times New Roman" w:hAnsi="Times New Roman" w:cs="Times New Roman"/>
          <w:sz w:val="24"/>
          <w:szCs w:val="24"/>
          <w:lang w:val="sr-Cyrl-RS"/>
        </w:rPr>
        <w:t>њ</w:t>
      </w:r>
      <w:r w:rsidR="004420BB">
        <w:rPr>
          <w:rFonts w:ascii="Times New Roman" w:hAnsi="Times New Roman" w:cs="Times New Roman"/>
          <w:sz w:val="24"/>
          <w:szCs w:val="24"/>
          <w:lang w:val="sr-Cyrl-RS"/>
        </w:rPr>
        <w:t>их шест месеци</w:t>
      </w:r>
      <w:r>
        <w:rPr>
          <w:rFonts w:ascii="Times New Roman" w:hAnsi="Times New Roman" w:cs="Times New Roman"/>
          <w:sz w:val="24"/>
          <w:szCs w:val="24"/>
          <w:lang w:val="sr-Cyrl-RS"/>
        </w:rPr>
        <w:t>,</w:t>
      </w:r>
    </w:p>
    <w:p w14:paraId="4D979F6D" w14:textId="64E30474" w:rsidR="0078262E" w:rsidRPr="00412FF4" w:rsidRDefault="0078262E" w:rsidP="004420BB">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погоршање перформанси </w:t>
      </w:r>
      <w:r w:rsidR="004420BB">
        <w:rPr>
          <w:rFonts w:ascii="Times New Roman" w:hAnsi="Times New Roman" w:cs="Times New Roman"/>
          <w:sz w:val="24"/>
          <w:szCs w:val="24"/>
          <w:lang w:val="sr-Cyrl-RS"/>
        </w:rPr>
        <w:t>приватног сектора одређене земље</w:t>
      </w:r>
      <w:r>
        <w:rPr>
          <w:rFonts w:ascii="Times New Roman" w:hAnsi="Times New Roman" w:cs="Times New Roman"/>
          <w:sz w:val="24"/>
          <w:szCs w:val="24"/>
          <w:lang w:val="sr-Cyrl-RS"/>
        </w:rPr>
        <w:t xml:space="preserve">, </w:t>
      </w:r>
      <w:r w:rsidR="006B0F43">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нарочито </w:t>
      </w:r>
      <w:r w:rsidR="004420BB">
        <w:rPr>
          <w:rFonts w:ascii="Times New Roman" w:hAnsi="Times New Roman" w:cs="Times New Roman"/>
          <w:sz w:val="24"/>
          <w:szCs w:val="24"/>
          <w:lang w:val="sr-Cyrl-RS"/>
        </w:rPr>
        <w:t xml:space="preserve">нагли </w:t>
      </w:r>
      <w:r w:rsidR="004420BB" w:rsidRPr="00412FF4">
        <w:rPr>
          <w:rFonts w:ascii="Times New Roman" w:hAnsi="Times New Roman" w:cs="Times New Roman"/>
          <w:sz w:val="24"/>
          <w:szCs w:val="24"/>
          <w:lang w:val="sr-Cyrl-RS"/>
        </w:rPr>
        <w:t>пораст неликвидности у последњих шест месеци;</w:t>
      </w:r>
    </w:p>
    <w:p w14:paraId="17272969" w14:textId="3EB6D1BF" w:rsidR="0024554D" w:rsidRPr="00412FF4" w:rsidRDefault="00BD7881" w:rsidP="001C077B">
      <w:pPr>
        <w:ind w:firstLine="709"/>
        <w:jc w:val="both"/>
        <w:rPr>
          <w:rFonts w:ascii="Times New Roman" w:hAnsi="Times New Roman" w:cs="Times New Roman"/>
          <w:sz w:val="24"/>
          <w:szCs w:val="24"/>
          <w:lang w:val="sr-Cyrl-RS"/>
        </w:rPr>
      </w:pPr>
      <w:r w:rsidRPr="00412FF4">
        <w:rPr>
          <w:rFonts w:ascii="Times New Roman" w:hAnsi="Times New Roman" w:cs="Times New Roman"/>
          <w:sz w:val="24"/>
          <w:szCs w:val="24"/>
          <w:lang w:val="sr-Cyrl-RS"/>
        </w:rPr>
        <w:t xml:space="preserve">2) </w:t>
      </w:r>
      <w:r w:rsidR="001C077B" w:rsidRPr="00412FF4">
        <w:rPr>
          <w:rFonts w:ascii="Times New Roman" w:hAnsi="Times New Roman" w:cs="Times New Roman"/>
          <w:sz w:val="24"/>
          <w:szCs w:val="24"/>
          <w:lang w:val="sr-Cyrl-RS"/>
        </w:rPr>
        <w:t xml:space="preserve">по </w:t>
      </w:r>
      <w:r w:rsidR="00730F02" w:rsidRPr="00412FF4">
        <w:rPr>
          <w:rFonts w:ascii="Times New Roman" w:hAnsi="Times New Roman" w:cs="Times New Roman"/>
          <w:sz w:val="24"/>
          <w:szCs w:val="24"/>
          <w:lang w:val="sr-Cyrl-RS"/>
        </w:rPr>
        <w:t>пријави</w:t>
      </w:r>
      <w:r w:rsidR="001C077B" w:rsidRPr="00412FF4">
        <w:rPr>
          <w:rFonts w:ascii="Times New Roman" w:hAnsi="Times New Roman" w:cs="Times New Roman"/>
          <w:sz w:val="24"/>
          <w:szCs w:val="24"/>
          <w:lang w:val="sr-Cyrl-RS"/>
        </w:rPr>
        <w:t xml:space="preserve"> надлежног органа, донесе одлуку да су ризици МСП, чији укупни годишњи извоз износи до два</w:t>
      </w:r>
      <w:r w:rsidR="00174585" w:rsidRPr="00412FF4">
        <w:rPr>
          <w:rFonts w:ascii="Times New Roman" w:hAnsi="Times New Roman" w:cs="Times New Roman"/>
          <w:sz w:val="24"/>
          <w:szCs w:val="24"/>
          <w:lang w:val="sr-Cyrl-RS"/>
        </w:rPr>
        <w:t xml:space="preserve"> и по</w:t>
      </w:r>
      <w:r w:rsidR="001C077B" w:rsidRPr="00412FF4">
        <w:rPr>
          <w:rFonts w:ascii="Times New Roman" w:hAnsi="Times New Roman" w:cs="Times New Roman"/>
          <w:sz w:val="24"/>
          <w:szCs w:val="24"/>
          <w:lang w:val="sr-Cyrl-RS"/>
        </w:rPr>
        <w:t xml:space="preserve"> милиона евра, привремено нетржишни; </w:t>
      </w:r>
    </w:p>
    <w:p w14:paraId="1FF18E00" w14:textId="008CE523" w:rsidR="001C077B" w:rsidRDefault="001C077B" w:rsidP="001C077B">
      <w:pPr>
        <w:ind w:firstLine="709"/>
        <w:jc w:val="both"/>
        <w:rPr>
          <w:rFonts w:ascii="Times New Roman" w:hAnsi="Times New Roman" w:cs="Times New Roman"/>
          <w:sz w:val="24"/>
          <w:szCs w:val="24"/>
          <w:lang w:val="sr-Cyrl-RS"/>
        </w:rPr>
      </w:pPr>
      <w:r w:rsidRPr="00412FF4">
        <w:rPr>
          <w:rFonts w:ascii="Times New Roman" w:hAnsi="Times New Roman" w:cs="Times New Roman"/>
          <w:sz w:val="24"/>
          <w:szCs w:val="24"/>
          <w:lang w:val="sr-Cyrl-RS"/>
        </w:rPr>
        <w:t xml:space="preserve">3) по </w:t>
      </w:r>
      <w:r w:rsidR="00730F02" w:rsidRPr="00412FF4">
        <w:rPr>
          <w:rFonts w:ascii="Times New Roman" w:hAnsi="Times New Roman" w:cs="Times New Roman"/>
          <w:sz w:val="24"/>
          <w:szCs w:val="24"/>
          <w:lang w:val="sr-Cyrl-RS"/>
        </w:rPr>
        <w:t>пријави</w:t>
      </w:r>
      <w:r w:rsidRPr="00412FF4">
        <w:rPr>
          <w:rFonts w:ascii="Times New Roman" w:hAnsi="Times New Roman" w:cs="Times New Roman"/>
          <w:sz w:val="24"/>
          <w:szCs w:val="24"/>
          <w:lang w:val="sr-Cyrl-RS"/>
        </w:rPr>
        <w:t xml:space="preserve"> надлежног органа, донесе одлуку да </w:t>
      </w:r>
      <w:r w:rsidR="00F36F61" w:rsidRPr="00412FF4">
        <w:rPr>
          <w:rFonts w:ascii="Times New Roman" w:hAnsi="Times New Roman" w:cs="Times New Roman"/>
          <w:sz w:val="24"/>
          <w:szCs w:val="24"/>
          <w:lang w:val="sr-Cyrl-RS"/>
        </w:rPr>
        <w:t>је одређени појединачан ризик, који се покрива у периоду од нај</w:t>
      </w:r>
      <w:r w:rsidR="006B0F43" w:rsidRPr="00412FF4">
        <w:rPr>
          <w:rFonts w:ascii="Times New Roman" w:hAnsi="Times New Roman" w:cs="Times New Roman"/>
          <w:sz w:val="24"/>
          <w:szCs w:val="24"/>
          <w:lang w:val="sr-Cyrl-RS"/>
        </w:rPr>
        <w:t xml:space="preserve">мање </w:t>
      </w:r>
      <w:r w:rsidR="00F36F61" w:rsidRPr="00412FF4">
        <w:rPr>
          <w:rFonts w:ascii="Times New Roman" w:hAnsi="Times New Roman" w:cs="Times New Roman"/>
          <w:sz w:val="24"/>
          <w:szCs w:val="24"/>
          <w:lang w:val="sr-Cyrl-RS"/>
        </w:rPr>
        <w:t>181 дана до нај</w:t>
      </w:r>
      <w:r w:rsidR="006B0F43" w:rsidRPr="00412FF4">
        <w:rPr>
          <w:rFonts w:ascii="Times New Roman" w:hAnsi="Times New Roman" w:cs="Times New Roman"/>
          <w:sz w:val="24"/>
          <w:szCs w:val="24"/>
          <w:lang w:val="sr-Cyrl-RS"/>
        </w:rPr>
        <w:t>више</w:t>
      </w:r>
      <w:r w:rsidR="00F36F61" w:rsidRPr="00412FF4">
        <w:rPr>
          <w:rFonts w:ascii="Times New Roman" w:hAnsi="Times New Roman" w:cs="Times New Roman"/>
          <w:sz w:val="24"/>
          <w:szCs w:val="24"/>
          <w:lang w:val="sr-Cyrl-RS"/>
        </w:rPr>
        <w:t xml:space="preserve"> две године, привремено нетржишан,</w:t>
      </w:r>
    </w:p>
    <w:p w14:paraId="439DFA2F" w14:textId="13586094" w:rsidR="00F71B12" w:rsidRDefault="00F36F61" w:rsidP="003923BF">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4) </w:t>
      </w:r>
      <w:r w:rsidRPr="00F36F61">
        <w:rPr>
          <w:rFonts w:ascii="Times New Roman" w:hAnsi="Times New Roman" w:cs="Times New Roman"/>
          <w:sz w:val="24"/>
          <w:szCs w:val="24"/>
          <w:lang w:val="sr-Cyrl-RS"/>
        </w:rPr>
        <w:t xml:space="preserve">по </w:t>
      </w:r>
      <w:r w:rsidR="00730F02">
        <w:rPr>
          <w:rFonts w:ascii="Times New Roman" w:hAnsi="Times New Roman" w:cs="Times New Roman"/>
          <w:sz w:val="24"/>
          <w:szCs w:val="24"/>
          <w:lang w:val="sr-Cyrl-RS"/>
        </w:rPr>
        <w:t>пријави</w:t>
      </w:r>
      <w:r w:rsidRPr="00F36F61">
        <w:rPr>
          <w:rFonts w:ascii="Times New Roman" w:hAnsi="Times New Roman" w:cs="Times New Roman"/>
          <w:sz w:val="24"/>
          <w:szCs w:val="24"/>
          <w:lang w:val="sr-Cyrl-RS"/>
        </w:rPr>
        <w:t xml:space="preserve"> надлежног органа, донесе одлуку</w:t>
      </w:r>
      <w:r>
        <w:rPr>
          <w:rFonts w:ascii="Times New Roman" w:hAnsi="Times New Roman" w:cs="Times New Roman"/>
          <w:sz w:val="24"/>
          <w:szCs w:val="24"/>
          <w:lang w:val="sr-Cyrl-RS"/>
        </w:rPr>
        <w:t xml:space="preserve"> да </w:t>
      </w:r>
      <w:r w:rsidR="003923BF">
        <w:rPr>
          <w:rFonts w:ascii="Times New Roman" w:hAnsi="Times New Roman" w:cs="Times New Roman"/>
          <w:sz w:val="24"/>
          <w:szCs w:val="24"/>
          <w:lang w:val="sr-Cyrl-RS"/>
        </w:rPr>
        <w:t xml:space="preserve">су одређени ризици привремено нетржишни </w:t>
      </w:r>
      <w:r>
        <w:rPr>
          <w:rFonts w:ascii="Times New Roman" w:hAnsi="Times New Roman" w:cs="Times New Roman"/>
          <w:sz w:val="24"/>
          <w:szCs w:val="24"/>
          <w:lang w:val="sr-Cyrl-RS"/>
        </w:rPr>
        <w:t xml:space="preserve">због </w:t>
      </w:r>
      <w:r w:rsidR="003923BF">
        <w:rPr>
          <w:rFonts w:ascii="Times New Roman" w:hAnsi="Times New Roman" w:cs="Times New Roman"/>
          <w:sz w:val="24"/>
          <w:szCs w:val="24"/>
          <w:lang w:val="sr-Cyrl-RS"/>
        </w:rPr>
        <w:t xml:space="preserve">недовољног капацитета </w:t>
      </w:r>
      <w:r w:rsidR="003923BF" w:rsidRPr="003923BF">
        <w:rPr>
          <w:rFonts w:ascii="Times New Roman" w:hAnsi="Times New Roman" w:cs="Times New Roman"/>
          <w:sz w:val="24"/>
          <w:szCs w:val="24"/>
          <w:lang w:val="sr-Cyrl-RS"/>
        </w:rPr>
        <w:t>тржишта приватних осигуравача у Републици Србији</w:t>
      </w:r>
      <w:r w:rsidR="003923BF">
        <w:rPr>
          <w:rFonts w:ascii="Times New Roman" w:hAnsi="Times New Roman" w:cs="Times New Roman"/>
          <w:sz w:val="24"/>
          <w:szCs w:val="24"/>
          <w:lang w:val="sr-Cyrl-RS"/>
        </w:rPr>
        <w:t>.</w:t>
      </w:r>
    </w:p>
    <w:p w14:paraId="11C0B7ED" w14:textId="447C39A8" w:rsidR="00146305" w:rsidRDefault="00146305" w:rsidP="003923BF">
      <w:pPr>
        <w:ind w:firstLine="709"/>
        <w:jc w:val="both"/>
        <w:rPr>
          <w:rFonts w:ascii="Times New Roman" w:hAnsi="Times New Roman" w:cs="Times New Roman"/>
          <w:sz w:val="24"/>
          <w:szCs w:val="24"/>
          <w:lang w:val="sr-Cyrl-RS"/>
        </w:rPr>
      </w:pPr>
    </w:p>
    <w:p w14:paraId="2952BF59" w14:textId="3A735657" w:rsidR="00DB42B4" w:rsidRDefault="00146305" w:rsidP="00146305">
      <w:pPr>
        <w:jc w:val="center"/>
        <w:rPr>
          <w:rFonts w:ascii="Times New Roman" w:hAnsi="Times New Roman" w:cs="Times New Roman"/>
          <w:b/>
          <w:sz w:val="24"/>
          <w:szCs w:val="24"/>
          <w:lang w:val="sr-Cyrl-RS"/>
        </w:rPr>
      </w:pPr>
      <w:r w:rsidRPr="00146305">
        <w:rPr>
          <w:rFonts w:ascii="Times New Roman" w:hAnsi="Times New Roman" w:cs="Times New Roman"/>
          <w:b/>
          <w:sz w:val="24"/>
          <w:szCs w:val="24"/>
          <w:lang w:val="sr-Cyrl-RS"/>
        </w:rPr>
        <w:t xml:space="preserve">Услови за </w:t>
      </w:r>
      <w:r w:rsidR="00D1199C">
        <w:rPr>
          <w:rFonts w:ascii="Times New Roman" w:hAnsi="Times New Roman" w:cs="Times New Roman"/>
          <w:b/>
          <w:sz w:val="24"/>
          <w:szCs w:val="24"/>
          <w:lang w:val="sr-Cyrl-RS"/>
        </w:rPr>
        <w:t>покриће</w:t>
      </w:r>
      <w:r w:rsidRPr="00146305">
        <w:rPr>
          <w:rFonts w:ascii="Times New Roman" w:hAnsi="Times New Roman" w:cs="Times New Roman"/>
          <w:b/>
          <w:sz w:val="24"/>
          <w:szCs w:val="24"/>
          <w:lang w:val="sr-Cyrl-RS"/>
        </w:rPr>
        <w:t xml:space="preserve"> привремено нетржишних ризика</w:t>
      </w:r>
    </w:p>
    <w:p w14:paraId="383F2BCF" w14:textId="77777777" w:rsidR="006B0F43" w:rsidRDefault="006B0F43" w:rsidP="00146305">
      <w:pPr>
        <w:jc w:val="center"/>
        <w:rPr>
          <w:rFonts w:ascii="Times New Roman" w:hAnsi="Times New Roman" w:cs="Times New Roman"/>
          <w:b/>
          <w:sz w:val="24"/>
          <w:szCs w:val="24"/>
          <w:lang w:val="sr-Cyrl-RS"/>
        </w:rPr>
      </w:pPr>
    </w:p>
    <w:p w14:paraId="539932DA" w14:textId="47767EB8" w:rsidR="00146305" w:rsidRDefault="00146305" w:rsidP="0014630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25.</w:t>
      </w:r>
    </w:p>
    <w:p w14:paraId="62C9DC6F" w14:textId="3289AB5E" w:rsidR="00CF1951" w:rsidRDefault="00CF1951" w:rsidP="006B0F4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Квалитет </w:t>
      </w:r>
      <w:r w:rsidR="00D1199C">
        <w:rPr>
          <w:rFonts w:ascii="Times New Roman" w:hAnsi="Times New Roman" w:cs="Times New Roman"/>
          <w:sz w:val="24"/>
          <w:szCs w:val="24"/>
          <w:lang w:val="sr-Cyrl-RS"/>
        </w:rPr>
        <w:t>покрића</w:t>
      </w:r>
      <w:r>
        <w:rPr>
          <w:rFonts w:ascii="Times New Roman" w:hAnsi="Times New Roman" w:cs="Times New Roman"/>
          <w:sz w:val="24"/>
          <w:szCs w:val="24"/>
          <w:lang w:val="sr-Cyrl-RS"/>
        </w:rPr>
        <w:t xml:space="preserve"> које нуди државни осигуравач мора бити у складу са тржишним </w:t>
      </w:r>
      <w:proofErr w:type="spellStart"/>
      <w:r w:rsidR="008B3AE3">
        <w:rPr>
          <w:rFonts w:ascii="Times New Roman" w:hAnsi="Times New Roman" w:cs="Times New Roman"/>
          <w:sz w:val="24"/>
          <w:szCs w:val="24"/>
          <w:lang w:val="en-US"/>
        </w:rPr>
        <w:t>условима</w:t>
      </w:r>
      <w:proofErr w:type="spellEnd"/>
      <w:r w:rsidR="00D1199C">
        <w:rPr>
          <w:rFonts w:ascii="Times New Roman" w:hAnsi="Times New Roman" w:cs="Times New Roman"/>
          <w:sz w:val="24"/>
          <w:szCs w:val="24"/>
          <w:lang w:val="sr-Cyrl-RS"/>
        </w:rPr>
        <w:t>, што нарочито подразумева да се могу покривати само економски оправдани ризици тј. ризици које би прихватио и приватни осигуравач.</w:t>
      </w:r>
    </w:p>
    <w:p w14:paraId="6A315BDC" w14:textId="58CC828B" w:rsidR="00D1199C" w:rsidRDefault="00D1199C" w:rsidP="00CF1951">
      <w:pPr>
        <w:ind w:firstLine="720"/>
        <w:jc w:val="both"/>
        <w:rPr>
          <w:rFonts w:ascii="Times New Roman" w:hAnsi="Times New Roman" w:cs="Times New Roman"/>
          <w:sz w:val="24"/>
          <w:szCs w:val="24"/>
          <w:lang w:val="sr-Cyrl-RS"/>
        </w:rPr>
      </w:pPr>
      <w:r w:rsidRPr="00174585">
        <w:rPr>
          <w:rFonts w:ascii="Times New Roman" w:hAnsi="Times New Roman" w:cs="Times New Roman"/>
          <w:sz w:val="24"/>
          <w:szCs w:val="24"/>
          <w:lang w:val="sr-Cyrl-RS"/>
        </w:rPr>
        <w:t>Максимално покриће износи највише до 95% износа</w:t>
      </w:r>
      <w:r w:rsidR="0046285F" w:rsidRPr="00174585">
        <w:rPr>
          <w:rFonts w:ascii="Times New Roman" w:hAnsi="Times New Roman" w:cs="Times New Roman"/>
          <w:sz w:val="24"/>
          <w:szCs w:val="24"/>
          <w:lang w:val="sr-Cyrl-RS"/>
        </w:rPr>
        <w:t xml:space="preserve"> кредита</w:t>
      </w:r>
      <w:r w:rsidRPr="00174585">
        <w:rPr>
          <w:rFonts w:ascii="Times New Roman" w:hAnsi="Times New Roman" w:cs="Times New Roman"/>
          <w:sz w:val="24"/>
          <w:szCs w:val="24"/>
          <w:lang w:val="sr-Cyrl-RS"/>
        </w:rPr>
        <w:t>, а период</w:t>
      </w:r>
      <w:r>
        <w:rPr>
          <w:rFonts w:ascii="Times New Roman" w:hAnsi="Times New Roman" w:cs="Times New Roman"/>
          <w:sz w:val="24"/>
          <w:szCs w:val="24"/>
          <w:lang w:val="sr-Cyrl-RS"/>
        </w:rPr>
        <w:t xml:space="preserve"> наплате потраживања мора бити минимим 90 дана. </w:t>
      </w:r>
    </w:p>
    <w:p w14:paraId="5126F6D0" w14:textId="7E47033D" w:rsidR="00CF1951" w:rsidRDefault="00592CF1" w:rsidP="00CF195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ED6B71">
        <w:rPr>
          <w:rFonts w:ascii="Times New Roman" w:hAnsi="Times New Roman" w:cs="Times New Roman"/>
          <w:sz w:val="24"/>
          <w:szCs w:val="24"/>
          <w:lang w:val="sr-Cyrl-RS"/>
        </w:rPr>
        <w:t>цен</w:t>
      </w:r>
      <w:r>
        <w:rPr>
          <w:rFonts w:ascii="Times New Roman" w:hAnsi="Times New Roman" w:cs="Times New Roman"/>
          <w:sz w:val="24"/>
          <w:szCs w:val="24"/>
          <w:lang w:val="sr-Cyrl-RS"/>
        </w:rPr>
        <w:t>а</w:t>
      </w:r>
      <w:r w:rsidR="00ED6B71">
        <w:rPr>
          <w:rFonts w:ascii="Times New Roman" w:hAnsi="Times New Roman" w:cs="Times New Roman"/>
          <w:sz w:val="24"/>
          <w:szCs w:val="24"/>
          <w:lang w:val="sr-Cyrl-RS"/>
        </w:rPr>
        <w:t xml:space="preserve"> ризика </w:t>
      </w:r>
      <w:r>
        <w:rPr>
          <w:rFonts w:ascii="Times New Roman" w:hAnsi="Times New Roman" w:cs="Times New Roman"/>
          <w:sz w:val="24"/>
          <w:szCs w:val="24"/>
          <w:lang w:val="sr-Cyrl-RS"/>
        </w:rPr>
        <w:t>врши се на основу унапред одређених критеријума, сходно чему недовољно јасне трансакције не могу да се покривају.</w:t>
      </w:r>
    </w:p>
    <w:p w14:paraId="5336F44D" w14:textId="38B8E809" w:rsidR="00592CF1" w:rsidRDefault="00592CF1" w:rsidP="00CF195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између извозника и купаца већ постоји пословни однос, извозници морају имати позитивно ис</w:t>
      </w:r>
      <w:r w:rsidR="0046285F">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уство у трговини и/или плаћању, а купци </w:t>
      </w:r>
      <w:r w:rsidR="00F35E56">
        <w:rPr>
          <w:rFonts w:ascii="Times New Roman" w:hAnsi="Times New Roman" w:cs="Times New Roman"/>
          <w:sz w:val="24"/>
          <w:szCs w:val="24"/>
          <w:lang w:val="sr-Cyrl-RS"/>
        </w:rPr>
        <w:t xml:space="preserve">морају имати </w:t>
      </w:r>
      <w:r>
        <w:rPr>
          <w:rFonts w:ascii="Times New Roman" w:hAnsi="Times New Roman" w:cs="Times New Roman"/>
          <w:sz w:val="24"/>
          <w:szCs w:val="24"/>
          <w:lang w:val="sr-Cyrl-RS"/>
        </w:rPr>
        <w:t xml:space="preserve">чисту </w:t>
      </w:r>
      <w:r>
        <w:rPr>
          <w:rFonts w:ascii="Times New Roman" w:hAnsi="Times New Roman" w:cs="Times New Roman"/>
          <w:sz w:val="24"/>
          <w:szCs w:val="24"/>
          <w:lang w:val="sr-Cyrl-RS"/>
        </w:rPr>
        <w:lastRenderedPageBreak/>
        <w:t xml:space="preserve">евиденцију потраживања добављача, </w:t>
      </w:r>
      <w:r w:rsidR="00F35E56">
        <w:rPr>
          <w:rFonts w:ascii="Times New Roman" w:hAnsi="Times New Roman" w:cs="Times New Roman"/>
          <w:sz w:val="24"/>
          <w:szCs w:val="24"/>
          <w:lang w:val="sr-Cyrl-RS"/>
        </w:rPr>
        <w:t xml:space="preserve">док </w:t>
      </w:r>
      <w:r>
        <w:rPr>
          <w:rFonts w:ascii="Times New Roman" w:hAnsi="Times New Roman" w:cs="Times New Roman"/>
          <w:sz w:val="24"/>
          <w:szCs w:val="24"/>
          <w:lang w:val="sr-Cyrl-RS"/>
        </w:rPr>
        <w:t>вероватноћа неизвршења обавеза купаца</w:t>
      </w:r>
      <w:r w:rsidR="00F35E56">
        <w:rPr>
          <w:rFonts w:ascii="Times New Roman" w:hAnsi="Times New Roman" w:cs="Times New Roman"/>
          <w:sz w:val="24"/>
          <w:szCs w:val="24"/>
          <w:lang w:val="sr-Cyrl-RS"/>
        </w:rPr>
        <w:t>, као и њихови интерни и/или екстерни кредитни рејтинг</w:t>
      </w:r>
      <w:r>
        <w:rPr>
          <w:rFonts w:ascii="Times New Roman" w:hAnsi="Times New Roman" w:cs="Times New Roman"/>
          <w:sz w:val="24"/>
          <w:szCs w:val="24"/>
          <w:lang w:val="sr-Cyrl-RS"/>
        </w:rPr>
        <w:t xml:space="preserve"> мора</w:t>
      </w:r>
      <w:r w:rsidR="00F35E56">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бити прихватљив</w:t>
      </w:r>
      <w:r w:rsidR="00F35E56">
        <w:rPr>
          <w:rFonts w:ascii="Times New Roman" w:hAnsi="Times New Roman" w:cs="Times New Roman"/>
          <w:sz w:val="24"/>
          <w:szCs w:val="24"/>
          <w:lang w:val="sr-Cyrl-RS"/>
        </w:rPr>
        <w:t>и.</w:t>
      </w:r>
    </w:p>
    <w:p w14:paraId="7D90F917" w14:textId="77777777" w:rsidR="002226FB" w:rsidRDefault="002226FB" w:rsidP="00CF1951">
      <w:pPr>
        <w:ind w:firstLine="720"/>
        <w:jc w:val="both"/>
        <w:rPr>
          <w:rFonts w:ascii="Times New Roman" w:hAnsi="Times New Roman" w:cs="Times New Roman"/>
          <w:sz w:val="24"/>
          <w:szCs w:val="24"/>
          <w:lang w:val="sr-Cyrl-RS"/>
        </w:rPr>
      </w:pPr>
    </w:p>
    <w:p w14:paraId="1F8E78EC" w14:textId="77777777" w:rsidR="002226FB" w:rsidRDefault="002226FB" w:rsidP="00CF1951">
      <w:pPr>
        <w:ind w:firstLine="720"/>
        <w:jc w:val="both"/>
        <w:rPr>
          <w:rFonts w:ascii="Times New Roman" w:hAnsi="Times New Roman" w:cs="Times New Roman"/>
          <w:sz w:val="24"/>
          <w:szCs w:val="24"/>
          <w:lang w:val="sr-Cyrl-RS"/>
        </w:rPr>
      </w:pPr>
    </w:p>
    <w:p w14:paraId="37C1A5C4" w14:textId="13723F4E" w:rsidR="002226FB" w:rsidRDefault="002226FB" w:rsidP="002226FB">
      <w:pPr>
        <w:jc w:val="center"/>
        <w:rPr>
          <w:rFonts w:ascii="Times New Roman" w:hAnsi="Times New Roman" w:cs="Times New Roman"/>
          <w:b/>
          <w:sz w:val="24"/>
          <w:szCs w:val="24"/>
          <w:lang w:val="sr-Cyrl-RS"/>
        </w:rPr>
      </w:pPr>
      <w:r w:rsidRPr="002226FB">
        <w:rPr>
          <w:rFonts w:ascii="Times New Roman" w:hAnsi="Times New Roman" w:cs="Times New Roman"/>
          <w:b/>
          <w:sz w:val="24"/>
          <w:szCs w:val="24"/>
          <w:lang w:val="sr-Cyrl-RS"/>
        </w:rPr>
        <w:t>Премија осигурања</w:t>
      </w:r>
    </w:p>
    <w:p w14:paraId="784DB959" w14:textId="77777777" w:rsidR="0046285F" w:rsidRDefault="0046285F" w:rsidP="002226FB">
      <w:pPr>
        <w:jc w:val="center"/>
        <w:rPr>
          <w:rFonts w:ascii="Times New Roman" w:hAnsi="Times New Roman" w:cs="Times New Roman"/>
          <w:b/>
          <w:sz w:val="24"/>
          <w:szCs w:val="24"/>
          <w:lang w:val="sr-Cyrl-RS"/>
        </w:rPr>
      </w:pPr>
    </w:p>
    <w:p w14:paraId="62B074AF" w14:textId="1588D593" w:rsidR="002226FB" w:rsidRDefault="002226FB" w:rsidP="002226F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26.</w:t>
      </w:r>
    </w:p>
    <w:p w14:paraId="295CE3EC" w14:textId="0570D5EA" w:rsidR="00F35E56" w:rsidRDefault="00F35E56" w:rsidP="00F35E5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покриће ризика у оквиру осигурања извозних кредита </w:t>
      </w:r>
      <w:r w:rsidR="00E5236E">
        <w:rPr>
          <w:rFonts w:ascii="Times New Roman" w:hAnsi="Times New Roman" w:cs="Times New Roman"/>
          <w:sz w:val="24"/>
          <w:szCs w:val="24"/>
          <w:lang w:val="sr-Cyrl-RS"/>
        </w:rPr>
        <w:t>на</w:t>
      </w:r>
      <w:r>
        <w:rPr>
          <w:rFonts w:ascii="Times New Roman" w:hAnsi="Times New Roman" w:cs="Times New Roman"/>
          <w:sz w:val="24"/>
          <w:szCs w:val="24"/>
          <w:lang w:val="sr-Cyrl-RS"/>
        </w:rPr>
        <w:t>плаћ</w:t>
      </w:r>
      <w:r w:rsidR="00E5236E">
        <w:rPr>
          <w:rFonts w:ascii="Times New Roman" w:hAnsi="Times New Roman" w:cs="Times New Roman"/>
          <w:sz w:val="24"/>
          <w:szCs w:val="24"/>
          <w:lang w:val="sr-Cyrl-RS"/>
        </w:rPr>
        <w:t>ује</w:t>
      </w:r>
      <w:r>
        <w:rPr>
          <w:rFonts w:ascii="Times New Roman" w:hAnsi="Times New Roman" w:cs="Times New Roman"/>
          <w:sz w:val="24"/>
          <w:szCs w:val="24"/>
          <w:lang w:val="sr-Cyrl-RS"/>
        </w:rPr>
        <w:t xml:space="preserve"> се одговарајућа премија, при чему просечна премија коју, у оквиру одређене шеме осигурања, наплаћује државни осигуравач мора бити виша од просечне премије коју наплаћују приватни осигуравачи за покриће </w:t>
      </w:r>
      <w:r w:rsidRPr="0046285F">
        <w:rPr>
          <w:rFonts w:ascii="Times New Roman" w:hAnsi="Times New Roman" w:cs="Times New Roman"/>
          <w:sz w:val="24"/>
          <w:szCs w:val="24"/>
          <w:lang w:val="sr-Cyrl-RS"/>
        </w:rPr>
        <w:t>сличног ризика</w:t>
      </w:r>
      <w:r w:rsidR="00E5236E" w:rsidRPr="0046285F">
        <w:rPr>
          <w:rFonts w:ascii="Times New Roman" w:hAnsi="Times New Roman" w:cs="Times New Roman"/>
          <w:sz w:val="24"/>
          <w:szCs w:val="24"/>
          <w:lang w:val="sr-Cyrl-RS"/>
        </w:rPr>
        <w:t>, како би се смањило истискивање приватних осигуравача и постепено укинула државна интервенција.</w:t>
      </w:r>
      <w:r>
        <w:rPr>
          <w:rFonts w:ascii="Times New Roman" w:hAnsi="Times New Roman" w:cs="Times New Roman"/>
          <w:sz w:val="24"/>
          <w:szCs w:val="24"/>
          <w:lang w:val="sr-Cyrl-RS"/>
        </w:rPr>
        <w:t xml:space="preserve">  </w:t>
      </w:r>
    </w:p>
    <w:p w14:paraId="455CF9F5" w14:textId="6B4C5101" w:rsidR="002226FB" w:rsidRDefault="002226FB" w:rsidP="00F35E5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w:t>
      </w:r>
      <w:r w:rsidR="008C5B9C">
        <w:rPr>
          <w:rFonts w:ascii="Times New Roman" w:hAnsi="Times New Roman" w:cs="Times New Roman"/>
          <w:sz w:val="24"/>
          <w:szCs w:val="24"/>
          <w:lang w:val="sr-Cyrl-RS"/>
        </w:rPr>
        <w:t xml:space="preserve">ризика </w:t>
      </w:r>
      <w:r w:rsidR="00962213">
        <w:rPr>
          <w:rFonts w:ascii="Times New Roman" w:hAnsi="Times New Roman" w:cs="Times New Roman"/>
          <w:sz w:val="24"/>
          <w:szCs w:val="24"/>
          <w:lang w:val="sr-Cyrl-RS"/>
        </w:rPr>
        <w:t>зависи од категорије ризика</w:t>
      </w:r>
      <w:r w:rsidR="00BD4341">
        <w:rPr>
          <w:rFonts w:ascii="Times New Roman" w:hAnsi="Times New Roman" w:cs="Times New Roman"/>
          <w:sz w:val="24"/>
          <w:szCs w:val="24"/>
          <w:lang w:val="sr-Cyrl-RS"/>
        </w:rPr>
        <w:t xml:space="preserve"> </w:t>
      </w:r>
      <w:r w:rsidR="000A3ECC">
        <w:rPr>
          <w:rFonts w:ascii="Times New Roman" w:hAnsi="Times New Roman" w:cs="Times New Roman"/>
          <w:sz w:val="24"/>
          <w:szCs w:val="24"/>
          <w:lang w:val="sr-Cyrl-RS"/>
        </w:rPr>
        <w:t>куп</w:t>
      </w:r>
      <w:r w:rsidR="0046285F">
        <w:rPr>
          <w:rFonts w:ascii="Times New Roman" w:hAnsi="Times New Roman" w:cs="Times New Roman"/>
          <w:sz w:val="24"/>
          <w:szCs w:val="24"/>
          <w:lang w:val="sr-Cyrl-RS"/>
        </w:rPr>
        <w:t>а</w:t>
      </w:r>
      <w:r w:rsidR="000A3ECC">
        <w:rPr>
          <w:rFonts w:ascii="Times New Roman" w:hAnsi="Times New Roman" w:cs="Times New Roman"/>
          <w:sz w:val="24"/>
          <w:szCs w:val="24"/>
          <w:lang w:val="sr-Cyrl-RS"/>
        </w:rPr>
        <w:t>ца које су засноване на</w:t>
      </w:r>
      <w:r w:rsidR="00BD4341">
        <w:rPr>
          <w:rFonts w:ascii="Times New Roman" w:hAnsi="Times New Roman" w:cs="Times New Roman"/>
          <w:sz w:val="24"/>
          <w:szCs w:val="24"/>
          <w:lang w:val="sr-Cyrl-RS"/>
        </w:rPr>
        <w:t xml:space="preserve"> кредитно</w:t>
      </w:r>
      <w:r w:rsidR="000A3ECC">
        <w:rPr>
          <w:rFonts w:ascii="Times New Roman" w:hAnsi="Times New Roman" w:cs="Times New Roman"/>
          <w:sz w:val="24"/>
          <w:szCs w:val="24"/>
          <w:lang w:val="sr-Cyrl-RS"/>
        </w:rPr>
        <w:t>м</w:t>
      </w:r>
      <w:r w:rsidR="00BD4341">
        <w:rPr>
          <w:rFonts w:ascii="Times New Roman" w:hAnsi="Times New Roman" w:cs="Times New Roman"/>
          <w:sz w:val="24"/>
          <w:szCs w:val="24"/>
          <w:lang w:val="sr-Cyrl-RS"/>
        </w:rPr>
        <w:t xml:space="preserve"> рејтинг</w:t>
      </w:r>
      <w:r w:rsidR="000A3ECC">
        <w:rPr>
          <w:rFonts w:ascii="Times New Roman" w:hAnsi="Times New Roman" w:cs="Times New Roman"/>
          <w:sz w:val="24"/>
          <w:szCs w:val="24"/>
          <w:lang w:val="sr-Cyrl-RS"/>
        </w:rPr>
        <w:t xml:space="preserve">у </w:t>
      </w:r>
      <w:r w:rsidR="00962213">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прихватљива </w:t>
      </w:r>
      <w:r w:rsidR="00962213">
        <w:rPr>
          <w:rFonts w:ascii="Times New Roman" w:hAnsi="Times New Roman" w:cs="Times New Roman"/>
          <w:sz w:val="24"/>
          <w:szCs w:val="24"/>
          <w:lang w:val="sr-Cyrl-RS"/>
        </w:rPr>
        <w:t xml:space="preserve">је </w:t>
      </w:r>
      <w:r w:rsidR="00DE3C5E">
        <w:rPr>
          <w:rFonts w:ascii="Times New Roman" w:hAnsi="Times New Roman" w:cs="Times New Roman"/>
          <w:sz w:val="24"/>
          <w:szCs w:val="24"/>
          <w:lang w:val="sr-Cyrl-RS"/>
        </w:rPr>
        <w:t xml:space="preserve">ако </w:t>
      </w:r>
      <w:r w:rsidR="0046667C">
        <w:rPr>
          <w:rFonts w:ascii="Times New Roman" w:hAnsi="Times New Roman" w:cs="Times New Roman"/>
          <w:sz w:val="24"/>
          <w:szCs w:val="24"/>
          <w:lang w:val="sr-Cyrl-RS"/>
        </w:rPr>
        <w:t xml:space="preserve">минимална годишња премија ризика </w:t>
      </w:r>
      <w:r w:rsidR="00DE3C5E">
        <w:rPr>
          <w:rFonts w:ascii="Times New Roman" w:hAnsi="Times New Roman" w:cs="Times New Roman"/>
          <w:sz w:val="24"/>
          <w:szCs w:val="24"/>
          <w:lang w:val="sr-Cyrl-RS"/>
        </w:rPr>
        <w:t xml:space="preserve">одговара </w:t>
      </w:r>
      <w:r w:rsidR="000A3ECC">
        <w:rPr>
          <w:rFonts w:ascii="Times New Roman" w:hAnsi="Times New Roman" w:cs="Times New Roman"/>
          <w:sz w:val="24"/>
          <w:szCs w:val="24"/>
          <w:lang w:val="sr-Cyrl-RS"/>
        </w:rPr>
        <w:t>„</w:t>
      </w:r>
      <w:r w:rsidR="00DE3C5E">
        <w:rPr>
          <w:rFonts w:ascii="Times New Roman" w:hAnsi="Times New Roman" w:cs="Times New Roman"/>
          <w:sz w:val="24"/>
          <w:szCs w:val="24"/>
          <w:lang w:val="sr-Cyrl-RS"/>
        </w:rPr>
        <w:t xml:space="preserve">премијама </w:t>
      </w:r>
      <w:r w:rsidR="000A3ECC">
        <w:rPr>
          <w:rFonts w:ascii="Times New Roman" w:hAnsi="Times New Roman" w:cs="Times New Roman"/>
          <w:sz w:val="24"/>
          <w:szCs w:val="24"/>
          <w:lang w:val="sr-Cyrl-RS"/>
        </w:rPr>
        <w:t xml:space="preserve">сигурне </w:t>
      </w:r>
      <w:r w:rsidR="000A3ECC" w:rsidRPr="0046285F">
        <w:rPr>
          <w:rFonts w:ascii="Times New Roman" w:hAnsi="Times New Roman" w:cs="Times New Roman"/>
          <w:sz w:val="24"/>
          <w:szCs w:val="24"/>
          <w:lang w:val="sr-Cyrl-RS"/>
        </w:rPr>
        <w:t xml:space="preserve">луке“ </w:t>
      </w:r>
      <w:r w:rsidR="0046285F">
        <w:rPr>
          <w:rFonts w:ascii="Times New Roman" w:hAnsi="Times New Roman" w:cs="Times New Roman"/>
          <w:sz w:val="24"/>
          <w:szCs w:val="24"/>
          <w:lang w:val="sr-Cyrl-RS"/>
        </w:rPr>
        <w:t>из Т</w:t>
      </w:r>
      <w:r w:rsidR="00962213" w:rsidRPr="0046285F">
        <w:rPr>
          <w:rFonts w:ascii="Times New Roman" w:hAnsi="Times New Roman" w:cs="Times New Roman"/>
          <w:sz w:val="24"/>
          <w:szCs w:val="24"/>
          <w:lang w:val="sr-Cyrl-RS"/>
        </w:rPr>
        <w:t>абел</w:t>
      </w:r>
      <w:r w:rsidR="0046285F">
        <w:rPr>
          <w:rFonts w:ascii="Times New Roman" w:hAnsi="Times New Roman" w:cs="Times New Roman"/>
          <w:sz w:val="24"/>
          <w:szCs w:val="24"/>
          <w:lang w:val="sr-Cyrl-RS"/>
        </w:rPr>
        <w:t>е</w:t>
      </w:r>
      <w:r w:rsidR="00962213" w:rsidRPr="0046285F">
        <w:rPr>
          <w:rFonts w:ascii="Times New Roman" w:hAnsi="Times New Roman" w:cs="Times New Roman"/>
          <w:sz w:val="24"/>
          <w:szCs w:val="24"/>
          <w:lang w:val="sr-Cyrl-RS"/>
        </w:rPr>
        <w:t xml:space="preserve"> 2</w:t>
      </w:r>
      <w:r w:rsidR="0046285F">
        <w:rPr>
          <w:rFonts w:ascii="Times New Roman" w:hAnsi="Times New Roman" w:cs="Times New Roman"/>
          <w:sz w:val="24"/>
          <w:szCs w:val="24"/>
          <w:lang w:val="sr-Cyrl-RS"/>
        </w:rPr>
        <w:t>.</w:t>
      </w:r>
    </w:p>
    <w:p w14:paraId="4AB51084" w14:textId="77777777" w:rsidR="00962213" w:rsidRDefault="00962213" w:rsidP="00F35E56">
      <w:pPr>
        <w:ind w:firstLine="720"/>
        <w:jc w:val="both"/>
        <w:rPr>
          <w:rFonts w:ascii="Times New Roman" w:hAnsi="Times New Roman" w:cs="Times New Roman"/>
          <w:sz w:val="24"/>
          <w:szCs w:val="24"/>
          <w:lang w:val="sr-Cyrl-RS"/>
        </w:rPr>
      </w:pPr>
    </w:p>
    <w:p w14:paraId="6D5A65D5" w14:textId="45ECE7F7" w:rsidR="00962213" w:rsidRDefault="00962213" w:rsidP="00962213">
      <w:pPr>
        <w:ind w:firstLine="720"/>
        <w:jc w:val="right"/>
        <w:rPr>
          <w:rFonts w:ascii="Times New Roman" w:hAnsi="Times New Roman" w:cs="Times New Roman"/>
          <w:sz w:val="24"/>
          <w:szCs w:val="24"/>
          <w:lang w:val="sr-Cyrl-RS"/>
        </w:rPr>
      </w:pPr>
      <w:r>
        <w:rPr>
          <w:rFonts w:ascii="Times New Roman" w:hAnsi="Times New Roman" w:cs="Times New Roman"/>
          <w:sz w:val="24"/>
          <w:szCs w:val="24"/>
          <w:lang w:val="sr-Cyrl-RS"/>
        </w:rPr>
        <w:t>Табела 2</w:t>
      </w:r>
    </w:p>
    <w:tbl>
      <w:tblPr>
        <w:tblStyle w:val="TableGrid"/>
        <w:tblW w:w="0" w:type="auto"/>
        <w:tblLook w:val="04A0" w:firstRow="1" w:lastRow="0" w:firstColumn="1" w:lastColumn="0" w:noHBand="0" w:noVBand="1"/>
      </w:tblPr>
      <w:tblGrid>
        <w:gridCol w:w="4673"/>
        <w:gridCol w:w="4389"/>
      </w:tblGrid>
      <w:tr w:rsidR="00962213" w14:paraId="0919184F" w14:textId="77777777" w:rsidTr="000A3ECC">
        <w:tc>
          <w:tcPr>
            <w:tcW w:w="4673" w:type="dxa"/>
          </w:tcPr>
          <w:p w14:paraId="579404AF" w14:textId="49E85C2E" w:rsidR="00BD4341" w:rsidRPr="00BD4341" w:rsidRDefault="00962213" w:rsidP="00BD4341">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Категорија ризика</w:t>
            </w:r>
            <w:r w:rsidR="000A3ECC">
              <w:rPr>
                <w:rFonts w:ascii="Times New Roman" w:hAnsi="Times New Roman" w:cs="Times New Roman"/>
                <w:sz w:val="24"/>
                <w:szCs w:val="24"/>
                <w:lang w:val="sr-Cyrl-RS"/>
              </w:rPr>
              <w:t xml:space="preserve"> купца</w:t>
            </w:r>
            <w:r w:rsidR="00BD4341">
              <w:rPr>
                <w:rFonts w:ascii="Times New Roman" w:hAnsi="Times New Roman" w:cs="Times New Roman"/>
                <w:sz w:val="24"/>
                <w:szCs w:val="24"/>
                <w:lang w:val="sr-Cyrl-RS"/>
              </w:rPr>
              <w:t>/</w:t>
            </w:r>
            <w:r w:rsidR="00BD4341" w:rsidRPr="00BD4341">
              <w:rPr>
                <w:rFonts w:ascii="Times New Roman" w:hAnsi="Times New Roman" w:cs="Times New Roman"/>
                <w:sz w:val="24"/>
                <w:szCs w:val="24"/>
                <w:lang w:val="sr-Cyrl-RS"/>
              </w:rPr>
              <w:t>кредитн</w:t>
            </w:r>
            <w:r w:rsidR="00BD4341">
              <w:rPr>
                <w:rFonts w:ascii="Times New Roman" w:hAnsi="Times New Roman" w:cs="Times New Roman"/>
                <w:sz w:val="24"/>
                <w:szCs w:val="24"/>
                <w:lang w:val="sr-Cyrl-RS"/>
              </w:rPr>
              <w:t>и рејтинг</w:t>
            </w:r>
          </w:p>
          <w:p w14:paraId="48623A03" w14:textId="542B7135" w:rsidR="00962213" w:rsidRDefault="00962213" w:rsidP="00F35E56">
            <w:pPr>
              <w:jc w:val="both"/>
              <w:rPr>
                <w:rFonts w:ascii="Times New Roman" w:hAnsi="Times New Roman" w:cs="Times New Roman"/>
                <w:sz w:val="24"/>
                <w:szCs w:val="24"/>
                <w:lang w:val="sr-Cyrl-RS"/>
              </w:rPr>
            </w:pPr>
          </w:p>
        </w:tc>
        <w:tc>
          <w:tcPr>
            <w:tcW w:w="4389" w:type="dxa"/>
          </w:tcPr>
          <w:p w14:paraId="7B58649F" w14:textId="7D8AFFF0" w:rsidR="00962213" w:rsidRDefault="00962213" w:rsidP="000A3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Годишња </w:t>
            </w:r>
            <w:r w:rsidR="000A3EC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премија </w:t>
            </w:r>
            <w:r w:rsidR="000A3ECC">
              <w:rPr>
                <w:rFonts w:ascii="Times New Roman" w:hAnsi="Times New Roman" w:cs="Times New Roman"/>
                <w:sz w:val="24"/>
                <w:szCs w:val="24"/>
                <w:lang w:val="sr-Cyrl-RS"/>
              </w:rPr>
              <w:t>сигурне луке“</w:t>
            </w:r>
            <w:r>
              <w:rPr>
                <w:rFonts w:ascii="Times New Roman" w:hAnsi="Times New Roman" w:cs="Times New Roman"/>
                <w:sz w:val="24"/>
                <w:szCs w:val="24"/>
                <w:lang w:val="sr-Cyrl-RS"/>
              </w:rPr>
              <w:t xml:space="preserve"> у процентима</w:t>
            </w:r>
          </w:p>
        </w:tc>
      </w:tr>
      <w:tr w:rsidR="00962213" w14:paraId="5AB854D4" w14:textId="77777777" w:rsidTr="000A3ECC">
        <w:trPr>
          <w:trHeight w:val="258"/>
        </w:trPr>
        <w:tc>
          <w:tcPr>
            <w:tcW w:w="4673" w:type="dxa"/>
          </w:tcPr>
          <w:p w14:paraId="22C63B95" w14:textId="55FE133D" w:rsidR="00962213" w:rsidRPr="000A3ECC" w:rsidRDefault="00962213" w:rsidP="000A3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Одличан</w:t>
            </w:r>
            <w:r w:rsidR="000A3ECC">
              <w:rPr>
                <w:rFonts w:ascii="Times New Roman" w:hAnsi="Times New Roman" w:cs="Times New Roman"/>
                <w:sz w:val="24"/>
                <w:szCs w:val="24"/>
                <w:lang w:val="sr-Cyrl-RS"/>
              </w:rPr>
              <w:t xml:space="preserve"> </w:t>
            </w:r>
          </w:p>
        </w:tc>
        <w:tc>
          <w:tcPr>
            <w:tcW w:w="4389" w:type="dxa"/>
          </w:tcPr>
          <w:p w14:paraId="29E89567" w14:textId="5FD7891F" w:rsidR="00962213" w:rsidRDefault="00962213" w:rsidP="00F35E56">
            <w:pPr>
              <w:jc w:val="both"/>
              <w:rPr>
                <w:rFonts w:ascii="Times New Roman" w:hAnsi="Times New Roman" w:cs="Times New Roman"/>
                <w:sz w:val="24"/>
                <w:szCs w:val="24"/>
                <w:lang w:val="sr-Cyrl-RS"/>
              </w:rPr>
            </w:pPr>
            <w:r>
              <w:rPr>
                <w:rFonts w:ascii="Times New Roman" w:hAnsi="Times New Roman" w:cs="Times New Roman"/>
                <w:sz w:val="24"/>
                <w:szCs w:val="24"/>
                <w:lang w:val="sr-Cyrl-RS"/>
              </w:rPr>
              <w:t>0,2-0,4</w:t>
            </w:r>
          </w:p>
        </w:tc>
      </w:tr>
      <w:tr w:rsidR="00962213" w14:paraId="2BEF44F9" w14:textId="77777777" w:rsidTr="000A3ECC">
        <w:tc>
          <w:tcPr>
            <w:tcW w:w="4673" w:type="dxa"/>
          </w:tcPr>
          <w:p w14:paraId="6C9B1CA2" w14:textId="7A14303F" w:rsidR="00962213" w:rsidRPr="000A3ECC" w:rsidRDefault="00962213" w:rsidP="000A3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Добар</w:t>
            </w:r>
          </w:p>
        </w:tc>
        <w:tc>
          <w:tcPr>
            <w:tcW w:w="4389" w:type="dxa"/>
          </w:tcPr>
          <w:p w14:paraId="15A667F8" w14:textId="6AB453FC" w:rsidR="00962213" w:rsidRDefault="00962213" w:rsidP="00F35E56">
            <w:pPr>
              <w:jc w:val="both"/>
              <w:rPr>
                <w:rFonts w:ascii="Times New Roman" w:hAnsi="Times New Roman" w:cs="Times New Roman"/>
                <w:sz w:val="24"/>
                <w:szCs w:val="24"/>
                <w:lang w:val="sr-Cyrl-RS"/>
              </w:rPr>
            </w:pPr>
            <w:r>
              <w:rPr>
                <w:rFonts w:ascii="Times New Roman" w:hAnsi="Times New Roman" w:cs="Times New Roman"/>
                <w:sz w:val="24"/>
                <w:szCs w:val="24"/>
                <w:lang w:val="sr-Cyrl-RS"/>
              </w:rPr>
              <w:t>0,41-0,9</w:t>
            </w:r>
          </w:p>
        </w:tc>
      </w:tr>
      <w:tr w:rsidR="00962213" w14:paraId="2C92ACB8" w14:textId="77777777" w:rsidTr="000A3ECC">
        <w:tc>
          <w:tcPr>
            <w:tcW w:w="4673" w:type="dxa"/>
          </w:tcPr>
          <w:p w14:paraId="1535E0EC" w14:textId="738BEB5A" w:rsidR="00962213" w:rsidRPr="000A3ECC" w:rsidRDefault="00962213" w:rsidP="000A3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Задовољавајући</w:t>
            </w:r>
            <w:r w:rsidR="000A3ECC">
              <w:rPr>
                <w:rFonts w:ascii="Times New Roman" w:hAnsi="Times New Roman" w:cs="Times New Roman"/>
                <w:sz w:val="24"/>
                <w:szCs w:val="24"/>
                <w:lang w:val="sr-Cyrl-RS"/>
              </w:rPr>
              <w:t xml:space="preserve"> </w:t>
            </w:r>
          </w:p>
        </w:tc>
        <w:tc>
          <w:tcPr>
            <w:tcW w:w="4389" w:type="dxa"/>
          </w:tcPr>
          <w:p w14:paraId="4F0276C1" w14:textId="4D365A28" w:rsidR="00962213" w:rsidRDefault="00962213" w:rsidP="00F35E56">
            <w:pPr>
              <w:jc w:val="both"/>
              <w:rPr>
                <w:rFonts w:ascii="Times New Roman" w:hAnsi="Times New Roman" w:cs="Times New Roman"/>
                <w:sz w:val="24"/>
                <w:szCs w:val="24"/>
                <w:lang w:val="sr-Cyrl-RS"/>
              </w:rPr>
            </w:pPr>
            <w:r>
              <w:rPr>
                <w:rFonts w:ascii="Times New Roman" w:hAnsi="Times New Roman" w:cs="Times New Roman"/>
                <w:sz w:val="24"/>
                <w:szCs w:val="24"/>
                <w:lang w:val="sr-Cyrl-RS"/>
              </w:rPr>
              <w:t>0,91-2,3</w:t>
            </w:r>
          </w:p>
        </w:tc>
      </w:tr>
      <w:tr w:rsidR="00962213" w14:paraId="591DB717" w14:textId="77777777" w:rsidTr="000A3ECC">
        <w:tc>
          <w:tcPr>
            <w:tcW w:w="4673" w:type="dxa"/>
          </w:tcPr>
          <w:p w14:paraId="11F8EA2F" w14:textId="59D0CF4F" w:rsidR="00962213" w:rsidRPr="000A3ECC" w:rsidRDefault="00962213" w:rsidP="000A3ECC">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Слаб</w:t>
            </w:r>
            <w:r w:rsidR="000A3ECC">
              <w:rPr>
                <w:rFonts w:ascii="Times New Roman" w:hAnsi="Times New Roman" w:cs="Times New Roman"/>
                <w:sz w:val="24"/>
                <w:szCs w:val="24"/>
                <w:lang w:val="sr-Cyrl-RS"/>
              </w:rPr>
              <w:t xml:space="preserve"> </w:t>
            </w:r>
          </w:p>
        </w:tc>
        <w:tc>
          <w:tcPr>
            <w:tcW w:w="4389" w:type="dxa"/>
          </w:tcPr>
          <w:p w14:paraId="153CD0AA" w14:textId="392D9CCE" w:rsidR="00962213" w:rsidRDefault="00962213" w:rsidP="00F35E56">
            <w:pPr>
              <w:jc w:val="both"/>
              <w:rPr>
                <w:rFonts w:ascii="Times New Roman" w:hAnsi="Times New Roman" w:cs="Times New Roman"/>
                <w:sz w:val="24"/>
                <w:szCs w:val="24"/>
                <w:lang w:val="sr-Cyrl-RS"/>
              </w:rPr>
            </w:pPr>
            <w:r>
              <w:rPr>
                <w:rFonts w:ascii="Times New Roman" w:hAnsi="Times New Roman" w:cs="Times New Roman"/>
                <w:sz w:val="24"/>
                <w:szCs w:val="24"/>
                <w:lang w:val="sr-Cyrl-RS"/>
              </w:rPr>
              <w:t>2,31-4,5</w:t>
            </w:r>
          </w:p>
        </w:tc>
      </w:tr>
    </w:tbl>
    <w:p w14:paraId="60E4ACD4" w14:textId="77777777" w:rsidR="00B40E1D" w:rsidRDefault="00B40E1D" w:rsidP="00146305">
      <w:pPr>
        <w:jc w:val="center"/>
        <w:rPr>
          <w:rFonts w:ascii="Times New Roman" w:hAnsi="Times New Roman" w:cs="Times New Roman"/>
          <w:sz w:val="24"/>
          <w:szCs w:val="24"/>
          <w:lang w:val="sr-Cyrl-RS"/>
        </w:rPr>
      </w:pPr>
    </w:p>
    <w:p w14:paraId="751A7379" w14:textId="0381A7A6" w:rsidR="00CF1951" w:rsidRDefault="00B40E1D" w:rsidP="00BD434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w:t>
      </w:r>
      <w:r w:rsidRPr="00B40E1D">
        <w:rPr>
          <w:rFonts w:ascii="Times New Roman" w:hAnsi="Times New Roman" w:cs="Times New Roman"/>
          <w:sz w:val="24"/>
          <w:szCs w:val="24"/>
          <w:lang w:val="sr-Cyrl-RS"/>
        </w:rPr>
        <w:t xml:space="preserve">за уговоре </w:t>
      </w:r>
      <w:r>
        <w:rPr>
          <w:rFonts w:ascii="Times New Roman" w:hAnsi="Times New Roman" w:cs="Times New Roman"/>
          <w:sz w:val="24"/>
          <w:szCs w:val="24"/>
          <w:lang w:val="sr-Cyrl-RS"/>
        </w:rPr>
        <w:t>који</w:t>
      </w:r>
      <w:r w:rsidRPr="00B40E1D">
        <w:rPr>
          <w:rFonts w:ascii="Times New Roman" w:hAnsi="Times New Roman" w:cs="Times New Roman"/>
          <w:sz w:val="24"/>
          <w:szCs w:val="24"/>
          <w:lang w:val="sr-Cyrl-RS"/>
        </w:rPr>
        <w:t xml:space="preserve"> трај</w:t>
      </w:r>
      <w:r>
        <w:rPr>
          <w:rFonts w:ascii="Times New Roman" w:hAnsi="Times New Roman" w:cs="Times New Roman"/>
          <w:sz w:val="24"/>
          <w:szCs w:val="24"/>
          <w:lang w:val="sr-Cyrl-RS"/>
        </w:rPr>
        <w:t>у</w:t>
      </w:r>
      <w:r w:rsidRPr="00B40E1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B40E1D">
        <w:rPr>
          <w:rFonts w:ascii="Times New Roman" w:hAnsi="Times New Roman" w:cs="Times New Roman"/>
          <w:sz w:val="24"/>
          <w:szCs w:val="24"/>
          <w:lang w:val="sr-Cyrl-RS"/>
        </w:rPr>
        <w:t xml:space="preserve">0 дана добија се када се </w:t>
      </w:r>
      <w:r w:rsidR="00023A6C">
        <w:rPr>
          <w:rFonts w:ascii="Times New Roman" w:hAnsi="Times New Roman" w:cs="Times New Roman"/>
          <w:sz w:val="24"/>
          <w:szCs w:val="24"/>
          <w:lang w:val="sr-Cyrl-RS"/>
        </w:rPr>
        <w:t xml:space="preserve">одговарајућа </w:t>
      </w:r>
      <w:r w:rsidR="000A3ECC">
        <w:rPr>
          <w:rFonts w:ascii="Times New Roman" w:hAnsi="Times New Roman" w:cs="Times New Roman"/>
          <w:sz w:val="24"/>
          <w:szCs w:val="24"/>
          <w:lang w:val="sr-Cyrl-RS"/>
        </w:rPr>
        <w:t>„</w:t>
      </w:r>
      <w:r w:rsidRPr="00B40E1D">
        <w:rPr>
          <w:rFonts w:ascii="Times New Roman" w:hAnsi="Times New Roman" w:cs="Times New Roman"/>
          <w:sz w:val="24"/>
          <w:szCs w:val="24"/>
          <w:lang w:val="sr-Cyrl-RS"/>
        </w:rPr>
        <w:t xml:space="preserve">премија </w:t>
      </w:r>
      <w:r w:rsidR="000A3ECC">
        <w:rPr>
          <w:rFonts w:ascii="Times New Roman" w:hAnsi="Times New Roman" w:cs="Times New Roman"/>
          <w:sz w:val="24"/>
          <w:szCs w:val="24"/>
          <w:lang w:val="sr-Cyrl-RS"/>
        </w:rPr>
        <w:t>сигурне луке</w:t>
      </w:r>
      <w:r w:rsidR="0046285F">
        <w:rPr>
          <w:rFonts w:ascii="Times New Roman" w:hAnsi="Times New Roman" w:cs="Times New Roman"/>
          <w:sz w:val="24"/>
          <w:szCs w:val="24"/>
          <w:lang w:val="sr-Cyrl-RS"/>
        </w:rPr>
        <w:t>“</w:t>
      </w:r>
      <w:r w:rsidR="000A3ECC">
        <w:rPr>
          <w:rFonts w:ascii="Times New Roman" w:hAnsi="Times New Roman" w:cs="Times New Roman"/>
          <w:sz w:val="24"/>
          <w:szCs w:val="24"/>
          <w:lang w:val="sr-Cyrl-RS"/>
        </w:rPr>
        <w:t xml:space="preserve"> </w:t>
      </w:r>
      <w:r w:rsidRPr="00B40E1D">
        <w:rPr>
          <w:rFonts w:ascii="Times New Roman" w:hAnsi="Times New Roman" w:cs="Times New Roman"/>
          <w:sz w:val="24"/>
          <w:szCs w:val="24"/>
          <w:lang w:val="sr-Cyrl-RS"/>
        </w:rPr>
        <w:t>подели са 12</w:t>
      </w:r>
      <w:r w:rsidR="00023A6C">
        <w:rPr>
          <w:rFonts w:ascii="Times New Roman" w:hAnsi="Times New Roman" w:cs="Times New Roman"/>
          <w:sz w:val="24"/>
          <w:szCs w:val="24"/>
          <w:lang w:val="sr-Cyrl-RS"/>
        </w:rPr>
        <w:t>.</w:t>
      </w:r>
    </w:p>
    <w:p w14:paraId="3AD2A750" w14:textId="202174A8" w:rsidR="0059042C" w:rsidRDefault="0059042C" w:rsidP="00BD434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w:t>
      </w:r>
      <w:r w:rsidR="00252649">
        <w:rPr>
          <w:rFonts w:ascii="Times New Roman" w:hAnsi="Times New Roman" w:cs="Times New Roman"/>
          <w:sz w:val="24"/>
          <w:szCs w:val="24"/>
          <w:lang w:val="sr-Cyrl-RS"/>
        </w:rPr>
        <w:t xml:space="preserve">када </w:t>
      </w:r>
      <w:r w:rsidR="00252649" w:rsidRPr="00252649">
        <w:rPr>
          <w:rFonts w:ascii="Times New Roman" w:hAnsi="Times New Roman" w:cs="Times New Roman"/>
          <w:sz w:val="24"/>
          <w:szCs w:val="24"/>
          <w:lang w:val="sr-Cyrl-RS"/>
        </w:rPr>
        <w:t xml:space="preserve">државни осигуравач </w:t>
      </w:r>
      <w:r w:rsidR="00252649">
        <w:rPr>
          <w:rFonts w:ascii="Times New Roman" w:hAnsi="Times New Roman" w:cs="Times New Roman"/>
          <w:sz w:val="24"/>
          <w:szCs w:val="24"/>
          <w:lang w:val="sr-Cyrl-RS"/>
        </w:rPr>
        <w:t>надокнађује</w:t>
      </w:r>
      <w:r w:rsidR="00252649" w:rsidRPr="00252649">
        <w:rPr>
          <w:rFonts w:ascii="Times New Roman" w:hAnsi="Times New Roman" w:cs="Times New Roman"/>
          <w:sz w:val="24"/>
          <w:szCs w:val="24"/>
          <w:lang w:val="sr-Cyrl-RS"/>
        </w:rPr>
        <w:t xml:space="preserve"> део осигураног губитка</w:t>
      </w:r>
      <w:r w:rsidR="00252649">
        <w:rPr>
          <w:rFonts w:ascii="Times New Roman" w:hAnsi="Times New Roman" w:cs="Times New Roman"/>
          <w:sz w:val="24"/>
          <w:szCs w:val="24"/>
          <w:lang w:val="sr-Cyrl-RS"/>
        </w:rPr>
        <w:t xml:space="preserve"> (</w:t>
      </w:r>
      <w:r w:rsidR="00455AB0">
        <w:rPr>
          <w:rFonts w:ascii="Times New Roman" w:hAnsi="Times New Roman" w:cs="Times New Roman"/>
          <w:sz w:val="24"/>
          <w:szCs w:val="24"/>
          <w:lang w:val="sr-Cyrl-RS"/>
        </w:rPr>
        <w:t xml:space="preserve">нпр. у случају </w:t>
      </w:r>
      <w:r w:rsidR="0046285F">
        <w:rPr>
          <w:rFonts w:ascii="Times New Roman" w:hAnsi="Times New Roman" w:cs="Times New Roman"/>
          <w:sz w:val="24"/>
          <w:szCs w:val="24"/>
          <w:lang w:val="sr-Cyrl-RS"/>
        </w:rPr>
        <w:t>ко-</w:t>
      </w:r>
      <w:r w:rsidR="00252649">
        <w:rPr>
          <w:rFonts w:ascii="Times New Roman" w:hAnsi="Times New Roman" w:cs="Times New Roman"/>
          <w:sz w:val="24"/>
          <w:szCs w:val="24"/>
          <w:lang w:val="sr-Cyrl-RS"/>
        </w:rPr>
        <w:t>осигурањ</w:t>
      </w:r>
      <w:r w:rsidR="00455AB0">
        <w:rPr>
          <w:rFonts w:ascii="Times New Roman" w:hAnsi="Times New Roman" w:cs="Times New Roman"/>
          <w:sz w:val="24"/>
          <w:szCs w:val="24"/>
          <w:lang w:val="sr-Cyrl-RS"/>
        </w:rPr>
        <w:t>а</w:t>
      </w:r>
      <w:r w:rsidR="00455AB0">
        <w:rPr>
          <w:rFonts w:ascii="Times New Roman" w:hAnsi="Times New Roman" w:cs="Times New Roman"/>
          <w:sz w:val="24"/>
          <w:szCs w:val="24"/>
        </w:rPr>
        <w:t xml:space="preserve"> </w:t>
      </w:r>
      <w:r w:rsidR="00455AB0">
        <w:rPr>
          <w:rFonts w:ascii="Times New Roman" w:hAnsi="Times New Roman" w:cs="Times New Roman"/>
          <w:sz w:val="24"/>
          <w:szCs w:val="24"/>
          <w:lang w:val="sr-Cyrl-RS"/>
        </w:rPr>
        <w:t>или додатног покрића преко кредитног лимита</w:t>
      </w:r>
      <w:r w:rsidR="00252649">
        <w:rPr>
          <w:rFonts w:ascii="Times New Roman" w:hAnsi="Times New Roman" w:cs="Times New Roman"/>
          <w:sz w:val="24"/>
          <w:szCs w:val="24"/>
          <w:lang w:val="sr-Cyrl-RS"/>
        </w:rPr>
        <w:t>), премија се сматра прихваљивом ако је најмање 30% виша у односу на премију коју је наплатио приватни осигуравач.</w:t>
      </w:r>
    </w:p>
    <w:p w14:paraId="3294B8D1" w14:textId="09A3D063" w:rsidR="00252649" w:rsidRDefault="008C5B9C" w:rsidP="00BD434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премије </w:t>
      </w:r>
      <w:r w:rsidR="000A3ECC">
        <w:rPr>
          <w:rFonts w:ascii="Times New Roman" w:hAnsi="Times New Roman" w:cs="Times New Roman"/>
          <w:sz w:val="24"/>
          <w:szCs w:val="24"/>
          <w:lang w:val="sr-Cyrl-RS"/>
        </w:rPr>
        <w:t xml:space="preserve">осигурања </w:t>
      </w:r>
      <w:r>
        <w:rPr>
          <w:rFonts w:ascii="Times New Roman" w:hAnsi="Times New Roman" w:cs="Times New Roman"/>
          <w:sz w:val="24"/>
          <w:szCs w:val="24"/>
          <w:lang w:val="sr-Cyrl-RS"/>
        </w:rPr>
        <w:t>ризика државни осигуравач наплаћује и одговарајућу административну таксу.</w:t>
      </w:r>
    </w:p>
    <w:p w14:paraId="1941F942" w14:textId="77777777" w:rsidR="00D109FC" w:rsidRDefault="00D109FC" w:rsidP="00BD4341">
      <w:pPr>
        <w:ind w:firstLine="720"/>
        <w:jc w:val="both"/>
        <w:rPr>
          <w:rFonts w:ascii="Times New Roman" w:hAnsi="Times New Roman" w:cs="Times New Roman"/>
          <w:sz w:val="24"/>
          <w:szCs w:val="24"/>
          <w:lang w:val="sr-Cyrl-RS"/>
        </w:rPr>
      </w:pPr>
    </w:p>
    <w:p w14:paraId="62970616" w14:textId="2DE8937E" w:rsidR="00D109FC" w:rsidRDefault="00D109FC" w:rsidP="00D109F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Транспарентност и извештавање</w:t>
      </w:r>
    </w:p>
    <w:p w14:paraId="24EEBDE5" w14:textId="77777777" w:rsidR="0046285F" w:rsidRDefault="0046285F" w:rsidP="00D109FC">
      <w:pPr>
        <w:jc w:val="center"/>
        <w:rPr>
          <w:rFonts w:ascii="Times New Roman" w:hAnsi="Times New Roman" w:cs="Times New Roman"/>
          <w:b/>
          <w:sz w:val="24"/>
          <w:szCs w:val="24"/>
          <w:lang w:val="sr-Cyrl-RS"/>
        </w:rPr>
      </w:pPr>
    </w:p>
    <w:p w14:paraId="13041F6A" w14:textId="56D15B53" w:rsidR="00D109FC" w:rsidRDefault="00D109FC" w:rsidP="00D109FC">
      <w:pPr>
        <w:jc w:val="center"/>
        <w:rPr>
          <w:rFonts w:ascii="Times New Roman" w:hAnsi="Times New Roman" w:cs="Times New Roman"/>
          <w:b/>
          <w:sz w:val="24"/>
          <w:szCs w:val="24"/>
          <w:lang w:val="sr-Cyrl-RS"/>
        </w:rPr>
      </w:pPr>
      <w:r w:rsidRPr="00D109FC">
        <w:rPr>
          <w:rFonts w:ascii="Times New Roman" w:hAnsi="Times New Roman" w:cs="Times New Roman"/>
          <w:b/>
          <w:sz w:val="24"/>
          <w:szCs w:val="24"/>
          <w:lang w:val="sr-Cyrl-RS"/>
        </w:rPr>
        <w:t>Члан 27.</w:t>
      </w:r>
    </w:p>
    <w:p w14:paraId="1828375E" w14:textId="5395CF18" w:rsidR="00D109FC" w:rsidRPr="0046285F" w:rsidRDefault="00D109FC" w:rsidP="00D10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roofErr w:type="spellStart"/>
      <w:r w:rsidRPr="00D109FC">
        <w:rPr>
          <w:rFonts w:ascii="Times New Roman" w:hAnsi="Times New Roman" w:cs="Times New Roman"/>
          <w:sz w:val="24"/>
          <w:szCs w:val="24"/>
        </w:rPr>
        <w:t>Давалац</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државне</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помоћи</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на</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својој</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интернет</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страници</w:t>
      </w:r>
      <w:proofErr w:type="spellEnd"/>
      <w:r w:rsidRPr="00D109FC">
        <w:rPr>
          <w:rFonts w:ascii="Times New Roman" w:hAnsi="Times New Roman" w:cs="Times New Roman"/>
          <w:sz w:val="24"/>
          <w:szCs w:val="24"/>
        </w:rPr>
        <w:t xml:space="preserve"> </w:t>
      </w:r>
      <w:proofErr w:type="spellStart"/>
      <w:r w:rsidRPr="00D109FC">
        <w:rPr>
          <w:rFonts w:ascii="Times New Roman" w:hAnsi="Times New Roman" w:cs="Times New Roman"/>
          <w:sz w:val="24"/>
          <w:szCs w:val="24"/>
        </w:rPr>
        <w:t>објављује</w:t>
      </w:r>
      <w:proofErr w:type="spellEnd"/>
      <w:r>
        <w:rPr>
          <w:rFonts w:ascii="Times New Roman" w:hAnsi="Times New Roman" w:cs="Times New Roman"/>
          <w:sz w:val="24"/>
          <w:szCs w:val="24"/>
          <w:lang w:val="sr-Cyrl-RS"/>
        </w:rPr>
        <w:t xml:space="preserve"> информације и </w:t>
      </w:r>
      <w:r w:rsidRPr="0046285F">
        <w:rPr>
          <w:rFonts w:ascii="Times New Roman" w:hAnsi="Times New Roman" w:cs="Times New Roman"/>
          <w:sz w:val="24"/>
          <w:szCs w:val="24"/>
          <w:lang w:val="sr-Cyrl-RS"/>
        </w:rPr>
        <w:t>доставља Комисији за контролу државне помоћи годишњи извештај о шемама осигурања привремено нетржишних ризика.</w:t>
      </w:r>
    </w:p>
    <w:p w14:paraId="3B2667F8" w14:textId="007BF16B" w:rsidR="00D109FC" w:rsidRPr="00D109FC" w:rsidRDefault="00D109FC" w:rsidP="00D109FC">
      <w:pPr>
        <w:ind w:firstLine="720"/>
        <w:jc w:val="both"/>
        <w:rPr>
          <w:rFonts w:ascii="Times New Roman" w:hAnsi="Times New Roman" w:cs="Times New Roman"/>
          <w:sz w:val="24"/>
          <w:szCs w:val="24"/>
          <w:lang w:val="sr-Cyrl-RS"/>
        </w:rPr>
      </w:pPr>
      <w:r w:rsidRPr="0046285F">
        <w:rPr>
          <w:rFonts w:ascii="Times New Roman" w:hAnsi="Times New Roman" w:cs="Times New Roman"/>
          <w:sz w:val="24"/>
          <w:szCs w:val="24"/>
          <w:lang w:val="sr-Cyrl-RS"/>
        </w:rPr>
        <w:t xml:space="preserve">Извештај из става 1. овог члана садржи најмање </w:t>
      </w:r>
      <w:r w:rsidR="005834B3" w:rsidRPr="0046285F">
        <w:rPr>
          <w:rFonts w:ascii="Times New Roman" w:hAnsi="Times New Roman" w:cs="Times New Roman"/>
          <w:sz w:val="24"/>
          <w:szCs w:val="24"/>
          <w:lang w:val="sr-Cyrl-RS"/>
        </w:rPr>
        <w:t>информације о укупном обиму одобрених кредитних лимита, осигураном промету, наплаћеним премијама, регистриваним и плаћеним потраживањима, наплаћеним износима и административним трошковима шеме.</w:t>
      </w:r>
    </w:p>
    <w:p w14:paraId="68226A32" w14:textId="77777777" w:rsidR="00023A6C" w:rsidRPr="00B40E1D" w:rsidRDefault="00023A6C" w:rsidP="00B40E1D">
      <w:pPr>
        <w:ind w:firstLine="720"/>
        <w:jc w:val="both"/>
        <w:rPr>
          <w:rFonts w:ascii="Times New Roman" w:hAnsi="Times New Roman" w:cs="Times New Roman"/>
          <w:sz w:val="24"/>
          <w:szCs w:val="24"/>
          <w:lang w:val="sr-Cyrl-RS"/>
        </w:rPr>
      </w:pPr>
    </w:p>
    <w:p w14:paraId="05F4EE58" w14:textId="20CD8095" w:rsidR="003923BF" w:rsidRDefault="0046285F" w:rsidP="00BF504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Обавеза пријаве</w:t>
      </w:r>
    </w:p>
    <w:p w14:paraId="06CA9625" w14:textId="77777777" w:rsidR="0046285F" w:rsidRDefault="0046285F" w:rsidP="00BF504F">
      <w:pPr>
        <w:jc w:val="center"/>
        <w:rPr>
          <w:rFonts w:ascii="Times New Roman" w:hAnsi="Times New Roman" w:cs="Times New Roman"/>
          <w:b/>
          <w:sz w:val="24"/>
          <w:szCs w:val="24"/>
          <w:lang w:val="sr-Cyrl-RS"/>
        </w:rPr>
      </w:pPr>
    </w:p>
    <w:p w14:paraId="6DF499C1" w14:textId="3B6E9B7D" w:rsidR="005834B3" w:rsidRDefault="005834B3" w:rsidP="00BF504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28.</w:t>
      </w:r>
    </w:p>
    <w:p w14:paraId="4376B0EF" w14:textId="49D02D02" w:rsidR="005834B3" w:rsidRDefault="0046285F" w:rsidP="005834B3">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46285F">
        <w:rPr>
          <w:rFonts w:ascii="Times New Roman" w:hAnsi="Times New Roman" w:cs="Times New Roman"/>
          <w:sz w:val="24"/>
          <w:szCs w:val="24"/>
          <w:lang w:val="sr-Cyrl-RS"/>
        </w:rPr>
        <w:t xml:space="preserve"> случају када Комисија за контролу државне помоћи донесе одлуку о привремено нетржишним ризицима, у складу са чланом 24. став 1. тачка 1) ове уредбе</w:t>
      </w:r>
      <w:r>
        <w:rPr>
          <w:rFonts w:ascii="Times New Roman" w:hAnsi="Times New Roman" w:cs="Times New Roman"/>
          <w:sz w:val="24"/>
          <w:szCs w:val="24"/>
          <w:lang w:val="sr-Cyrl-RS"/>
        </w:rPr>
        <w:t>,</w:t>
      </w:r>
      <w:r w:rsidRPr="0046285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r w:rsidR="00D64667">
        <w:rPr>
          <w:rFonts w:ascii="Times New Roman" w:hAnsi="Times New Roman" w:cs="Times New Roman"/>
          <w:sz w:val="24"/>
          <w:szCs w:val="24"/>
          <w:lang w:val="sr-Cyrl-RS"/>
        </w:rPr>
        <w:t>ржавни осигуравач може пружати</w:t>
      </w:r>
      <w:r w:rsidR="005834B3">
        <w:rPr>
          <w:rFonts w:ascii="Times New Roman" w:hAnsi="Times New Roman" w:cs="Times New Roman"/>
          <w:sz w:val="24"/>
          <w:szCs w:val="24"/>
          <w:lang w:val="sr-Cyrl-RS"/>
        </w:rPr>
        <w:t xml:space="preserve"> осигурањ</w:t>
      </w:r>
      <w:r w:rsidR="00D64667">
        <w:rPr>
          <w:rFonts w:ascii="Times New Roman" w:hAnsi="Times New Roman" w:cs="Times New Roman"/>
          <w:sz w:val="24"/>
          <w:szCs w:val="24"/>
          <w:lang w:val="sr-Cyrl-RS"/>
        </w:rPr>
        <w:t>е</w:t>
      </w:r>
      <w:r w:rsidR="005834B3">
        <w:rPr>
          <w:rFonts w:ascii="Times New Roman" w:hAnsi="Times New Roman" w:cs="Times New Roman"/>
          <w:sz w:val="24"/>
          <w:szCs w:val="24"/>
          <w:lang w:val="sr-Cyrl-RS"/>
        </w:rPr>
        <w:t xml:space="preserve"> извозних кредита од привремених </w:t>
      </w:r>
      <w:r w:rsidR="005834B3">
        <w:rPr>
          <w:rFonts w:ascii="Times New Roman" w:hAnsi="Times New Roman" w:cs="Times New Roman"/>
          <w:sz w:val="24"/>
          <w:szCs w:val="24"/>
          <w:lang w:val="sr-Cyrl-RS"/>
        </w:rPr>
        <w:lastRenderedPageBreak/>
        <w:t>нетржишних ризика</w:t>
      </w:r>
      <w:r w:rsidR="001B65F6">
        <w:rPr>
          <w:rFonts w:ascii="Times New Roman" w:hAnsi="Times New Roman" w:cs="Times New Roman"/>
          <w:sz w:val="24"/>
          <w:szCs w:val="24"/>
          <w:lang w:val="sr-Cyrl-RS"/>
        </w:rPr>
        <w:t>,</w:t>
      </w:r>
      <w:r w:rsidR="005834B3">
        <w:rPr>
          <w:rFonts w:ascii="Times New Roman" w:hAnsi="Times New Roman" w:cs="Times New Roman"/>
          <w:sz w:val="24"/>
          <w:szCs w:val="24"/>
          <w:lang w:val="sr-Cyrl-RS"/>
        </w:rPr>
        <w:t xml:space="preserve"> </w:t>
      </w:r>
      <w:r w:rsidR="001B65F6">
        <w:rPr>
          <w:rFonts w:ascii="Times New Roman" w:hAnsi="Times New Roman" w:cs="Times New Roman"/>
          <w:sz w:val="24"/>
          <w:szCs w:val="24"/>
          <w:lang w:val="sr-Cyrl-RS"/>
        </w:rPr>
        <w:t>под у</w:t>
      </w:r>
      <w:r>
        <w:rPr>
          <w:rFonts w:ascii="Times New Roman" w:hAnsi="Times New Roman" w:cs="Times New Roman"/>
          <w:sz w:val="24"/>
          <w:szCs w:val="24"/>
          <w:lang w:val="sr-Cyrl-RS"/>
        </w:rPr>
        <w:t>словима наведеним у овој уредби</w:t>
      </w:r>
      <w:r w:rsidR="001B65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нема обавезу </w:t>
      </w:r>
      <w:r w:rsidR="005834B3">
        <w:rPr>
          <w:rFonts w:ascii="Times New Roman" w:hAnsi="Times New Roman" w:cs="Times New Roman"/>
          <w:sz w:val="24"/>
          <w:szCs w:val="24"/>
          <w:lang w:val="sr-Cyrl-RS"/>
        </w:rPr>
        <w:t>пријав</w:t>
      </w:r>
      <w:r>
        <w:rPr>
          <w:rFonts w:ascii="Times New Roman" w:hAnsi="Times New Roman" w:cs="Times New Roman"/>
          <w:sz w:val="24"/>
          <w:szCs w:val="24"/>
          <w:lang w:val="sr-Cyrl-RS"/>
        </w:rPr>
        <w:t>е</w:t>
      </w:r>
      <w:r w:rsidR="005834B3">
        <w:rPr>
          <w:rFonts w:ascii="Times New Roman" w:hAnsi="Times New Roman" w:cs="Times New Roman"/>
          <w:sz w:val="24"/>
          <w:szCs w:val="24"/>
          <w:lang w:val="sr-Cyrl-RS"/>
        </w:rPr>
        <w:t xml:space="preserve"> Комисији за контролу државне помоћи.</w:t>
      </w:r>
    </w:p>
    <w:p w14:paraId="555BB451" w14:textId="0DF786CF" w:rsidR="005834B3" w:rsidRDefault="005834B3" w:rsidP="005834B3">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случајевима</w:t>
      </w:r>
      <w:r w:rsidR="00D6466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D64667">
        <w:rPr>
          <w:rFonts w:ascii="Times New Roman" w:hAnsi="Times New Roman" w:cs="Times New Roman"/>
          <w:sz w:val="24"/>
          <w:szCs w:val="24"/>
          <w:lang w:val="sr-Cyrl-RS"/>
        </w:rPr>
        <w:t>д</w:t>
      </w:r>
      <w:r w:rsidR="00D64667" w:rsidRPr="00D64667">
        <w:rPr>
          <w:rFonts w:ascii="Times New Roman" w:hAnsi="Times New Roman" w:cs="Times New Roman"/>
          <w:sz w:val="24"/>
          <w:szCs w:val="24"/>
          <w:lang w:val="sr-Cyrl-RS"/>
        </w:rPr>
        <w:t>ржавни осигуравач може пружати осигурање извозних кредита од привремених нетржишних ризика</w:t>
      </w:r>
      <w:r w:rsidR="00F72F16">
        <w:rPr>
          <w:rFonts w:ascii="Times New Roman" w:hAnsi="Times New Roman" w:cs="Times New Roman"/>
          <w:sz w:val="24"/>
          <w:szCs w:val="24"/>
          <w:lang w:val="sr-Cyrl-RS"/>
        </w:rPr>
        <w:t xml:space="preserve">, </w:t>
      </w:r>
      <w:r w:rsidR="001B65F6" w:rsidRPr="001B65F6">
        <w:rPr>
          <w:rFonts w:ascii="Times New Roman" w:hAnsi="Times New Roman" w:cs="Times New Roman"/>
          <w:sz w:val="24"/>
          <w:szCs w:val="24"/>
          <w:lang w:val="sr-Cyrl-RS"/>
        </w:rPr>
        <w:t xml:space="preserve">под условима наведеним у овој уредби, </w:t>
      </w:r>
      <w:r w:rsidR="00F72F16" w:rsidRPr="00F72F16">
        <w:rPr>
          <w:rFonts w:ascii="Times New Roman" w:hAnsi="Times New Roman" w:cs="Times New Roman"/>
          <w:sz w:val="24"/>
          <w:szCs w:val="24"/>
          <w:lang w:val="sr-Cyrl-RS"/>
        </w:rPr>
        <w:t xml:space="preserve">након </w:t>
      </w:r>
      <w:r w:rsidR="00F72F16">
        <w:rPr>
          <w:rFonts w:ascii="Times New Roman" w:hAnsi="Times New Roman" w:cs="Times New Roman"/>
          <w:sz w:val="24"/>
          <w:szCs w:val="24"/>
          <w:lang w:val="sr-Cyrl-RS"/>
        </w:rPr>
        <w:t>што</w:t>
      </w:r>
      <w:r w:rsidR="00F72F16" w:rsidRPr="00F72F16">
        <w:rPr>
          <w:rFonts w:ascii="Times New Roman" w:hAnsi="Times New Roman" w:cs="Times New Roman"/>
          <w:sz w:val="24"/>
          <w:szCs w:val="24"/>
          <w:lang w:val="sr-Cyrl-RS"/>
        </w:rPr>
        <w:t xml:space="preserve"> Комисиј</w:t>
      </w:r>
      <w:r w:rsidR="00F72F16">
        <w:rPr>
          <w:rFonts w:ascii="Times New Roman" w:hAnsi="Times New Roman" w:cs="Times New Roman"/>
          <w:sz w:val="24"/>
          <w:szCs w:val="24"/>
          <w:lang w:val="sr-Cyrl-RS"/>
        </w:rPr>
        <w:t xml:space="preserve">а за контролу државне помоћи, </w:t>
      </w:r>
      <w:r w:rsidR="00F72F16" w:rsidRPr="00F72F16">
        <w:rPr>
          <w:rFonts w:ascii="Times New Roman" w:hAnsi="Times New Roman" w:cs="Times New Roman"/>
          <w:sz w:val="24"/>
          <w:szCs w:val="24"/>
          <w:lang w:val="sr-Cyrl-RS"/>
        </w:rPr>
        <w:t xml:space="preserve">по </w:t>
      </w:r>
      <w:r w:rsidR="00BF504F">
        <w:rPr>
          <w:rFonts w:ascii="Times New Roman" w:hAnsi="Times New Roman" w:cs="Times New Roman"/>
          <w:sz w:val="24"/>
          <w:szCs w:val="24"/>
          <w:lang w:val="sr-Cyrl-RS"/>
        </w:rPr>
        <w:t>пријави</w:t>
      </w:r>
      <w:r w:rsidR="00F72F16" w:rsidRPr="00F72F16">
        <w:rPr>
          <w:rFonts w:ascii="Times New Roman" w:hAnsi="Times New Roman" w:cs="Times New Roman"/>
          <w:sz w:val="24"/>
          <w:szCs w:val="24"/>
          <w:lang w:val="sr-Cyrl-RS"/>
        </w:rPr>
        <w:t xml:space="preserve"> надлежног органа</w:t>
      </w:r>
      <w:r w:rsidR="00F72F16">
        <w:rPr>
          <w:rFonts w:ascii="Times New Roman" w:hAnsi="Times New Roman" w:cs="Times New Roman"/>
          <w:sz w:val="24"/>
          <w:szCs w:val="24"/>
          <w:lang w:val="sr-Cyrl-RS"/>
        </w:rPr>
        <w:t>,</w:t>
      </w:r>
      <w:r w:rsidR="00F72F16" w:rsidRPr="00F72F16">
        <w:rPr>
          <w:rFonts w:ascii="Times New Roman" w:hAnsi="Times New Roman" w:cs="Times New Roman"/>
          <w:sz w:val="24"/>
          <w:szCs w:val="24"/>
          <w:lang w:val="sr-Cyrl-RS"/>
        </w:rPr>
        <w:t xml:space="preserve"> </w:t>
      </w:r>
      <w:r w:rsidR="00F72F16">
        <w:rPr>
          <w:rFonts w:ascii="Times New Roman" w:hAnsi="Times New Roman" w:cs="Times New Roman"/>
          <w:sz w:val="24"/>
          <w:szCs w:val="24"/>
          <w:lang w:val="sr-Cyrl-RS"/>
        </w:rPr>
        <w:t xml:space="preserve">донесе одлуку </w:t>
      </w:r>
      <w:r w:rsidR="00F72F16" w:rsidRPr="00F72F16">
        <w:rPr>
          <w:rFonts w:ascii="Times New Roman" w:hAnsi="Times New Roman" w:cs="Times New Roman"/>
          <w:sz w:val="24"/>
          <w:szCs w:val="24"/>
          <w:lang w:val="sr-Cyrl-RS"/>
        </w:rPr>
        <w:t>о привремено нетржишним ризицима</w:t>
      </w:r>
      <w:r w:rsidR="00F72F16">
        <w:rPr>
          <w:rFonts w:ascii="Times New Roman" w:hAnsi="Times New Roman" w:cs="Times New Roman"/>
          <w:sz w:val="24"/>
          <w:szCs w:val="24"/>
          <w:lang w:val="sr-Cyrl-RS"/>
        </w:rPr>
        <w:t>, у складу са чланом</w:t>
      </w:r>
      <w:r>
        <w:rPr>
          <w:rFonts w:ascii="Times New Roman" w:hAnsi="Times New Roman" w:cs="Times New Roman"/>
          <w:sz w:val="24"/>
          <w:szCs w:val="24"/>
          <w:lang w:val="sr-Cyrl-RS"/>
        </w:rPr>
        <w:t xml:space="preserve"> 24. став 1. тач. 2)-</w:t>
      </w:r>
      <w:r w:rsidR="00BF504F">
        <w:rPr>
          <w:rFonts w:ascii="Times New Roman" w:hAnsi="Times New Roman" w:cs="Times New Roman"/>
          <w:sz w:val="24"/>
          <w:szCs w:val="24"/>
          <w:lang w:val="sr-Cyrl-RS"/>
        </w:rPr>
        <w:t>4</w:t>
      </w:r>
      <w:r>
        <w:rPr>
          <w:rFonts w:ascii="Times New Roman" w:hAnsi="Times New Roman" w:cs="Times New Roman"/>
          <w:sz w:val="24"/>
          <w:szCs w:val="24"/>
          <w:lang w:val="sr-Cyrl-RS"/>
        </w:rPr>
        <w:t>)</w:t>
      </w:r>
      <w:r w:rsidR="00D64667">
        <w:rPr>
          <w:rFonts w:ascii="Times New Roman" w:hAnsi="Times New Roman" w:cs="Times New Roman"/>
          <w:sz w:val="24"/>
          <w:szCs w:val="24"/>
          <w:lang w:val="sr-Cyrl-RS"/>
        </w:rPr>
        <w:t xml:space="preserve"> ове уредбе</w:t>
      </w:r>
      <w:r w:rsidR="00F72F16">
        <w:rPr>
          <w:rFonts w:ascii="Times New Roman" w:hAnsi="Times New Roman" w:cs="Times New Roman"/>
          <w:sz w:val="24"/>
          <w:szCs w:val="24"/>
          <w:lang w:val="sr-Cyrl-RS"/>
        </w:rPr>
        <w:t>.</w:t>
      </w:r>
    </w:p>
    <w:p w14:paraId="59B3A00F" w14:textId="5BD0B65F" w:rsidR="00BF504F" w:rsidRPr="00BF504F" w:rsidRDefault="00BF504F" w:rsidP="00BF504F">
      <w:pPr>
        <w:ind w:firstLine="709"/>
        <w:jc w:val="both"/>
        <w:rPr>
          <w:rFonts w:ascii="Times New Roman" w:hAnsi="Times New Roman" w:cs="Times New Roman"/>
          <w:sz w:val="24"/>
          <w:szCs w:val="24"/>
          <w:lang w:val="sr-Cyrl-RS"/>
        </w:rPr>
      </w:pPr>
      <w:r w:rsidRPr="00BF504F">
        <w:rPr>
          <w:rFonts w:ascii="Times New Roman" w:hAnsi="Times New Roman" w:cs="Times New Roman"/>
          <w:sz w:val="24"/>
          <w:szCs w:val="24"/>
          <w:lang w:val="sr-Cyrl-RS"/>
        </w:rPr>
        <w:t>Пре подношења пријаве у складу са чланом 24. став 1. тач. 2)-3)</w:t>
      </w:r>
      <w:r>
        <w:rPr>
          <w:rFonts w:ascii="Times New Roman" w:hAnsi="Times New Roman" w:cs="Times New Roman"/>
          <w:sz w:val="24"/>
          <w:szCs w:val="24"/>
          <w:lang w:val="sr-Cyrl-RS"/>
        </w:rPr>
        <w:t xml:space="preserve"> ове уредбе</w:t>
      </w:r>
      <w:r w:rsidRPr="00BF504F">
        <w:rPr>
          <w:rFonts w:ascii="Times New Roman" w:hAnsi="Times New Roman" w:cs="Times New Roman"/>
          <w:sz w:val="24"/>
          <w:szCs w:val="24"/>
          <w:lang w:val="sr-Cyrl-RS"/>
        </w:rPr>
        <w:t>, надлежни орган дужан је да контактира водеће приватне осигураваче и утврди да ти осигуравачи не покривају ризике</w:t>
      </w:r>
      <w:r>
        <w:rPr>
          <w:rFonts w:ascii="Times New Roman" w:hAnsi="Times New Roman" w:cs="Times New Roman"/>
          <w:sz w:val="24"/>
          <w:szCs w:val="24"/>
          <w:lang w:val="sr-Cyrl-RS"/>
        </w:rPr>
        <w:t xml:space="preserve"> из </w:t>
      </w:r>
      <w:r w:rsidRPr="00BF504F">
        <w:rPr>
          <w:rFonts w:ascii="Times New Roman" w:hAnsi="Times New Roman" w:cs="Times New Roman"/>
          <w:sz w:val="24"/>
          <w:szCs w:val="24"/>
          <w:lang w:val="sr-Cyrl-RS"/>
        </w:rPr>
        <w:t>члан</w:t>
      </w:r>
      <w:r>
        <w:rPr>
          <w:rFonts w:ascii="Times New Roman" w:hAnsi="Times New Roman" w:cs="Times New Roman"/>
          <w:sz w:val="24"/>
          <w:szCs w:val="24"/>
          <w:lang w:val="sr-Cyrl-RS"/>
        </w:rPr>
        <w:t>а</w:t>
      </w:r>
      <w:r w:rsidRPr="00BF504F">
        <w:rPr>
          <w:rFonts w:ascii="Times New Roman" w:hAnsi="Times New Roman" w:cs="Times New Roman"/>
          <w:sz w:val="24"/>
          <w:szCs w:val="24"/>
          <w:lang w:val="sr-Cyrl-RS"/>
        </w:rPr>
        <w:t xml:space="preserve"> 24. став 1. тач. 2)-3) ове уредбе, а о чему доставља податке Комисији за контролу државне помоћи приликом подношења пријаве.</w:t>
      </w:r>
    </w:p>
    <w:p w14:paraId="5B103E15" w14:textId="7D213422" w:rsidR="00BF504F" w:rsidRPr="00BF504F" w:rsidRDefault="00BF504F" w:rsidP="00BF504F">
      <w:pPr>
        <w:ind w:firstLine="709"/>
        <w:jc w:val="both"/>
        <w:rPr>
          <w:rFonts w:ascii="Times New Roman" w:hAnsi="Times New Roman" w:cs="Times New Roman"/>
          <w:sz w:val="24"/>
          <w:szCs w:val="24"/>
          <w:lang w:val="sr-Cyrl-RS"/>
        </w:rPr>
      </w:pPr>
      <w:r w:rsidRPr="00BF504F">
        <w:rPr>
          <w:rFonts w:ascii="Times New Roman" w:hAnsi="Times New Roman" w:cs="Times New Roman"/>
          <w:sz w:val="24"/>
          <w:szCs w:val="24"/>
          <w:lang w:val="sr-Cyrl-RS"/>
        </w:rPr>
        <w:t xml:space="preserve">Приликом подношења пријаве у складу са чланом 24. став 1. тач. </w:t>
      </w:r>
      <w:r>
        <w:rPr>
          <w:rFonts w:ascii="Times New Roman" w:hAnsi="Times New Roman" w:cs="Times New Roman"/>
          <w:sz w:val="24"/>
          <w:szCs w:val="24"/>
          <w:lang w:val="sr-Cyrl-RS"/>
        </w:rPr>
        <w:t>4</w:t>
      </w:r>
      <w:r w:rsidRPr="00BF504F">
        <w:rPr>
          <w:rFonts w:ascii="Times New Roman" w:hAnsi="Times New Roman" w:cs="Times New Roman"/>
          <w:sz w:val="24"/>
          <w:szCs w:val="24"/>
          <w:lang w:val="sr-Cyrl-RS"/>
        </w:rPr>
        <w:t>) ове уредбе, надлежни орган дужан је да достави Комис</w:t>
      </w:r>
      <w:r w:rsidR="00406274">
        <w:rPr>
          <w:rFonts w:ascii="Times New Roman" w:hAnsi="Times New Roman" w:cs="Times New Roman"/>
          <w:sz w:val="24"/>
          <w:szCs w:val="24"/>
          <w:lang w:val="sr-Cyrl-RS"/>
        </w:rPr>
        <w:t>и</w:t>
      </w:r>
      <w:r w:rsidRPr="00BF504F">
        <w:rPr>
          <w:rFonts w:ascii="Times New Roman" w:hAnsi="Times New Roman" w:cs="Times New Roman"/>
          <w:sz w:val="24"/>
          <w:szCs w:val="24"/>
          <w:lang w:val="sr-Cyrl-RS"/>
        </w:rPr>
        <w:t xml:space="preserve">ји за контролу државне помоћи </w:t>
      </w:r>
      <w:proofErr w:type="spellStart"/>
      <w:r w:rsidR="008B3AE3">
        <w:rPr>
          <w:rFonts w:ascii="Times New Roman" w:hAnsi="Times New Roman" w:cs="Times New Roman"/>
          <w:sz w:val="24"/>
          <w:szCs w:val="24"/>
          <w:lang w:val="en-US"/>
        </w:rPr>
        <w:t>доказе</w:t>
      </w:r>
      <w:proofErr w:type="spellEnd"/>
      <w:r w:rsidR="00406274">
        <w:rPr>
          <w:rFonts w:ascii="Times New Roman" w:hAnsi="Times New Roman" w:cs="Times New Roman"/>
          <w:sz w:val="24"/>
          <w:szCs w:val="24"/>
          <w:lang w:val="sr-Cyrl-RS"/>
        </w:rPr>
        <w:t xml:space="preserve"> </w:t>
      </w:r>
      <w:r w:rsidRPr="00BF504F">
        <w:rPr>
          <w:rFonts w:ascii="Times New Roman" w:hAnsi="Times New Roman" w:cs="Times New Roman"/>
          <w:sz w:val="24"/>
          <w:szCs w:val="24"/>
          <w:lang w:val="sr-Cyrl-RS"/>
        </w:rPr>
        <w:t xml:space="preserve">о томе да приватни осигуравачи не покривају ризик </w:t>
      </w:r>
      <w:r w:rsidR="0046285F">
        <w:rPr>
          <w:rFonts w:ascii="Times New Roman" w:hAnsi="Times New Roman" w:cs="Times New Roman"/>
          <w:sz w:val="24"/>
          <w:szCs w:val="24"/>
          <w:lang w:val="sr-Cyrl-RS"/>
        </w:rPr>
        <w:t xml:space="preserve">из </w:t>
      </w:r>
      <w:r w:rsidRPr="00BF504F">
        <w:rPr>
          <w:rFonts w:ascii="Times New Roman" w:hAnsi="Times New Roman" w:cs="Times New Roman"/>
          <w:sz w:val="24"/>
          <w:szCs w:val="24"/>
          <w:lang w:val="sr-Cyrl-RS"/>
        </w:rPr>
        <w:t>члан</w:t>
      </w:r>
      <w:r w:rsidR="0046285F">
        <w:rPr>
          <w:rFonts w:ascii="Times New Roman" w:hAnsi="Times New Roman" w:cs="Times New Roman"/>
          <w:sz w:val="24"/>
          <w:szCs w:val="24"/>
          <w:lang w:val="sr-Cyrl-RS"/>
        </w:rPr>
        <w:t>а</w:t>
      </w:r>
      <w:r w:rsidRPr="00BF504F">
        <w:rPr>
          <w:rFonts w:ascii="Times New Roman" w:hAnsi="Times New Roman" w:cs="Times New Roman"/>
          <w:sz w:val="24"/>
          <w:szCs w:val="24"/>
          <w:lang w:val="sr-Cyrl-RS"/>
        </w:rPr>
        <w:t xml:space="preserve"> 24. став 1. тач. </w:t>
      </w:r>
      <w:r>
        <w:rPr>
          <w:rFonts w:ascii="Times New Roman" w:hAnsi="Times New Roman" w:cs="Times New Roman"/>
          <w:sz w:val="24"/>
          <w:szCs w:val="24"/>
          <w:lang w:val="sr-Cyrl-RS"/>
        </w:rPr>
        <w:t>4</w:t>
      </w:r>
      <w:r w:rsidRPr="00BF504F">
        <w:rPr>
          <w:rFonts w:ascii="Times New Roman" w:hAnsi="Times New Roman" w:cs="Times New Roman"/>
          <w:sz w:val="24"/>
          <w:szCs w:val="24"/>
          <w:lang w:val="sr-Cyrl-RS"/>
        </w:rPr>
        <w:t>) ове уредбе.</w:t>
      </w:r>
    </w:p>
    <w:p w14:paraId="5E0E3E27" w14:textId="77777777" w:rsidR="003923BF" w:rsidRPr="00FB0F8C" w:rsidRDefault="003923BF" w:rsidP="003923BF">
      <w:pPr>
        <w:ind w:firstLine="709"/>
        <w:jc w:val="both"/>
        <w:rPr>
          <w:rFonts w:ascii="Times New Roman" w:hAnsi="Times New Roman" w:cs="Times New Roman"/>
          <w:sz w:val="24"/>
          <w:szCs w:val="24"/>
          <w:lang w:val="sr-Cyrl-RS"/>
        </w:rPr>
      </w:pPr>
    </w:p>
    <w:p w14:paraId="213C73F6" w14:textId="6A3321BF" w:rsidR="00F92F66" w:rsidRDefault="008B489A" w:rsidP="006135B6">
      <w:pPr>
        <w:pStyle w:val="ListParagraph"/>
        <w:ind w:left="0"/>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I</w:t>
      </w:r>
      <w:r w:rsidR="00677F13" w:rsidRPr="00FB0F8C">
        <w:rPr>
          <w:rFonts w:ascii="Times New Roman" w:hAnsi="Times New Roman" w:cs="Times New Roman"/>
          <w:b/>
          <w:sz w:val="24"/>
          <w:szCs w:val="24"/>
          <w:lang w:val="sr-Cyrl-RS"/>
        </w:rPr>
        <w:t>V</w:t>
      </w:r>
      <w:r w:rsidRPr="00FB0F8C">
        <w:rPr>
          <w:rFonts w:ascii="Times New Roman" w:hAnsi="Times New Roman" w:cs="Times New Roman"/>
          <w:b/>
          <w:sz w:val="24"/>
          <w:szCs w:val="24"/>
          <w:lang w:val="sr-Cyrl-RS"/>
        </w:rPr>
        <w:t>.</w:t>
      </w:r>
      <w:r w:rsidR="00537A4E" w:rsidRPr="00FB0F8C">
        <w:rPr>
          <w:rFonts w:ascii="Times New Roman" w:hAnsi="Times New Roman" w:cs="Times New Roman"/>
          <w:b/>
          <w:sz w:val="24"/>
          <w:szCs w:val="24"/>
          <w:lang w:val="sr-Cyrl-RS"/>
        </w:rPr>
        <w:t xml:space="preserve"> </w:t>
      </w:r>
      <w:r w:rsidR="000D0359" w:rsidRPr="00FB0F8C">
        <w:rPr>
          <w:rFonts w:ascii="Times New Roman" w:hAnsi="Times New Roman" w:cs="Times New Roman"/>
          <w:b/>
          <w:sz w:val="24"/>
          <w:szCs w:val="24"/>
          <w:lang w:val="sr-Cyrl-RS"/>
        </w:rPr>
        <w:t>ПРЕЛАЗНЕ И ЗАВРШНЕ ОДРЕДБЕ</w:t>
      </w:r>
    </w:p>
    <w:p w14:paraId="141F9BCD" w14:textId="77777777" w:rsidR="0046285F" w:rsidRDefault="0046285F" w:rsidP="0046285F">
      <w:pPr>
        <w:pStyle w:val="ListParagraph"/>
        <w:ind w:left="0"/>
        <w:jc w:val="center"/>
        <w:rPr>
          <w:rFonts w:ascii="Times New Roman" w:hAnsi="Times New Roman" w:cs="Times New Roman"/>
          <w:b/>
          <w:sz w:val="24"/>
          <w:szCs w:val="24"/>
          <w:lang w:val="sr-Cyrl-RS"/>
        </w:rPr>
      </w:pPr>
    </w:p>
    <w:p w14:paraId="34FBB839" w14:textId="29216441" w:rsidR="0046285F" w:rsidRPr="0046285F" w:rsidRDefault="0046285F" w:rsidP="0046285F">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w:t>
      </w:r>
      <w:r w:rsidRPr="0046285F">
        <w:rPr>
          <w:rFonts w:ascii="Times New Roman" w:hAnsi="Times New Roman" w:cs="Times New Roman"/>
          <w:b/>
          <w:sz w:val="24"/>
          <w:szCs w:val="24"/>
          <w:lang w:val="sr-Cyrl-RS"/>
        </w:rPr>
        <w:t>9.</w:t>
      </w:r>
    </w:p>
    <w:p w14:paraId="2D01BF6B" w14:textId="77777777" w:rsidR="009C1345" w:rsidRPr="00FB0F8C" w:rsidRDefault="009C1345" w:rsidP="006135B6">
      <w:pPr>
        <w:ind w:firstLine="720"/>
        <w:jc w:val="both"/>
        <w:rPr>
          <w:rFonts w:ascii="Times New Roman" w:eastAsia="Times New Roman" w:hAnsi="Times New Roman" w:cs="Times New Roman"/>
          <w:sz w:val="24"/>
          <w:szCs w:val="24"/>
          <w:lang w:val="sr-Cyrl-RS"/>
        </w:rPr>
      </w:pPr>
      <w:r w:rsidRPr="00FB0F8C">
        <w:rPr>
          <w:rFonts w:ascii="Times New Roman" w:eastAsia="Times New Roman" w:hAnsi="Times New Roman" w:cs="Times New Roman"/>
          <w:sz w:val="24"/>
          <w:szCs w:val="24"/>
          <w:lang w:val="sr-Cyrl-RS"/>
        </w:rPr>
        <w:t xml:space="preserve">Поступци који до дана ступања на снагу ове уредбе нису окончани окончаће се  по одредбама прописа који је био на снази до дана ступања на снагу ове уредбе. </w:t>
      </w:r>
    </w:p>
    <w:p w14:paraId="3719263E" w14:textId="539F6EFF" w:rsidR="009C1345" w:rsidRDefault="009C1345" w:rsidP="009C1345">
      <w:pPr>
        <w:jc w:val="both"/>
        <w:rPr>
          <w:rFonts w:ascii="Times New Roman" w:eastAsia="Times New Roman" w:hAnsi="Times New Roman" w:cs="Times New Roman"/>
          <w:sz w:val="24"/>
          <w:szCs w:val="24"/>
          <w:lang w:val="sr-Cyrl-RS"/>
        </w:rPr>
      </w:pPr>
      <w:r w:rsidRPr="00FB0F8C">
        <w:rPr>
          <w:rFonts w:ascii="Times New Roman" w:eastAsia="Times New Roman" w:hAnsi="Times New Roman" w:cs="Times New Roman"/>
          <w:sz w:val="24"/>
          <w:szCs w:val="24"/>
          <w:lang w:val="sr-Cyrl-RS"/>
        </w:rPr>
        <w:tab/>
        <w:t xml:space="preserve">Ако после почетка примене ове уредбе решење Комисије </w:t>
      </w:r>
      <w:r w:rsidR="00D33AAE" w:rsidRPr="00FB0F8C">
        <w:rPr>
          <w:rFonts w:ascii="Times New Roman" w:eastAsia="Times New Roman" w:hAnsi="Times New Roman" w:cs="Times New Roman"/>
          <w:sz w:val="24"/>
          <w:szCs w:val="24"/>
          <w:lang w:val="sr-Cyrl-RS"/>
        </w:rPr>
        <w:t xml:space="preserve">за контролу државне помоћи </w:t>
      </w:r>
      <w:r w:rsidRPr="00FB0F8C">
        <w:rPr>
          <w:rFonts w:ascii="Times New Roman" w:eastAsia="Times New Roman" w:hAnsi="Times New Roman" w:cs="Times New Roman"/>
          <w:sz w:val="24"/>
          <w:szCs w:val="24"/>
          <w:lang w:val="sr-Cyrl-RS"/>
        </w:rPr>
        <w:t>донето у складу са ставом 1. овог члана буде поништено или укинуто, поновни поступак спроводи се по одредбама ове уредбе.</w:t>
      </w:r>
    </w:p>
    <w:p w14:paraId="568AAAE9" w14:textId="20CB8A75" w:rsidR="00916441" w:rsidRPr="00FB0F8C" w:rsidRDefault="00916441" w:rsidP="009C1345">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1F98FCA9" w14:textId="6F029C70" w:rsidR="009C1345" w:rsidRPr="00FB0F8C" w:rsidRDefault="009C1345" w:rsidP="006F106E">
      <w:pPr>
        <w:jc w:val="center"/>
        <w:rPr>
          <w:rFonts w:ascii="Times New Roman" w:hAnsi="Times New Roman" w:cs="Times New Roman"/>
          <w:b/>
          <w:sz w:val="24"/>
          <w:szCs w:val="24"/>
          <w:lang w:val="sr-Cyrl-RS"/>
        </w:rPr>
      </w:pPr>
      <w:r w:rsidRPr="00FB0F8C">
        <w:rPr>
          <w:rFonts w:ascii="Times New Roman" w:hAnsi="Times New Roman" w:cs="Times New Roman"/>
          <w:b/>
          <w:sz w:val="24"/>
          <w:szCs w:val="24"/>
          <w:lang w:val="sr-Cyrl-RS"/>
        </w:rPr>
        <w:t xml:space="preserve">Члан </w:t>
      </w:r>
      <w:r w:rsidR="00916441">
        <w:rPr>
          <w:rFonts w:ascii="Times New Roman" w:hAnsi="Times New Roman" w:cs="Times New Roman"/>
          <w:b/>
          <w:sz w:val="24"/>
          <w:szCs w:val="24"/>
          <w:lang w:val="sr-Cyrl-RS"/>
        </w:rPr>
        <w:t>30</w:t>
      </w:r>
      <w:r w:rsidRPr="00FB0F8C">
        <w:rPr>
          <w:rFonts w:ascii="Times New Roman" w:hAnsi="Times New Roman" w:cs="Times New Roman"/>
          <w:b/>
          <w:sz w:val="24"/>
          <w:szCs w:val="24"/>
          <w:lang w:val="sr-Cyrl-RS"/>
        </w:rPr>
        <w:t>.</w:t>
      </w:r>
    </w:p>
    <w:p w14:paraId="2359EDF9" w14:textId="231F1FED" w:rsidR="00F92F66" w:rsidRPr="00FB0F8C" w:rsidRDefault="009C1345" w:rsidP="00F92F66">
      <w:pPr>
        <w:ind w:firstLine="720"/>
        <w:jc w:val="both"/>
        <w:rPr>
          <w:rFonts w:ascii="Times New Roman" w:hAnsi="Times New Roman" w:cs="Times New Roman"/>
          <w:bCs/>
          <w:sz w:val="24"/>
          <w:szCs w:val="24"/>
          <w:lang w:val="sr-Cyrl-RS"/>
        </w:rPr>
      </w:pPr>
      <w:r w:rsidRPr="008B3AE3">
        <w:rPr>
          <w:rFonts w:ascii="Times New Roman" w:hAnsi="Times New Roman" w:cs="Times New Roman"/>
          <w:bCs/>
          <w:sz w:val="24"/>
          <w:szCs w:val="24"/>
          <w:lang w:val="sr-Cyrl-RS"/>
        </w:rPr>
        <w:t>Даном с</w:t>
      </w:r>
      <w:r w:rsidR="000D0359" w:rsidRPr="008B3AE3">
        <w:rPr>
          <w:rFonts w:ascii="Times New Roman" w:hAnsi="Times New Roman" w:cs="Times New Roman"/>
          <w:bCs/>
          <w:sz w:val="24"/>
          <w:szCs w:val="24"/>
          <w:lang w:val="sr-Cyrl-RS"/>
        </w:rPr>
        <w:t>тупањ</w:t>
      </w:r>
      <w:r w:rsidRPr="008B3AE3">
        <w:rPr>
          <w:rFonts w:ascii="Times New Roman" w:hAnsi="Times New Roman" w:cs="Times New Roman"/>
          <w:bCs/>
          <w:sz w:val="24"/>
          <w:szCs w:val="24"/>
          <w:lang w:val="sr-Cyrl-RS"/>
        </w:rPr>
        <w:t>а</w:t>
      </w:r>
      <w:r w:rsidR="000D0359" w:rsidRPr="008B3AE3">
        <w:rPr>
          <w:rFonts w:ascii="Times New Roman" w:hAnsi="Times New Roman" w:cs="Times New Roman"/>
          <w:bCs/>
          <w:sz w:val="24"/>
          <w:szCs w:val="24"/>
          <w:lang w:val="sr-Cyrl-RS"/>
        </w:rPr>
        <w:t xml:space="preserve"> на снагу ове уредбе престају да важе </w:t>
      </w:r>
      <w:r w:rsidR="00406274" w:rsidRPr="008B3AE3">
        <w:rPr>
          <w:rFonts w:ascii="Times New Roman" w:hAnsi="Times New Roman" w:cs="Times New Roman"/>
          <w:bCs/>
          <w:sz w:val="24"/>
          <w:szCs w:val="24"/>
          <w:lang w:val="sr-Cyrl-RS"/>
        </w:rPr>
        <w:t>чл.</w:t>
      </w:r>
      <w:r w:rsidRPr="008B3AE3">
        <w:rPr>
          <w:rFonts w:ascii="Times New Roman" w:hAnsi="Times New Roman" w:cs="Times New Roman"/>
          <w:bCs/>
          <w:sz w:val="24"/>
          <w:szCs w:val="24"/>
          <w:lang w:val="sr-Cyrl-RS"/>
        </w:rPr>
        <w:t xml:space="preserve"> </w:t>
      </w:r>
      <w:r w:rsidR="00406274" w:rsidRPr="008B3AE3">
        <w:rPr>
          <w:rFonts w:ascii="Times New Roman" w:hAnsi="Times New Roman" w:cs="Times New Roman"/>
          <w:bCs/>
          <w:sz w:val="24"/>
          <w:szCs w:val="24"/>
          <w:lang w:val="sr-Cyrl-RS"/>
        </w:rPr>
        <w:t xml:space="preserve">98-100. </w:t>
      </w:r>
      <w:r w:rsidR="000D0359" w:rsidRPr="008B3AE3">
        <w:rPr>
          <w:rFonts w:ascii="Times New Roman" w:hAnsi="Times New Roman" w:cs="Times New Roman"/>
          <w:bCs/>
          <w:sz w:val="24"/>
          <w:szCs w:val="24"/>
          <w:lang w:val="sr-Cyrl-RS"/>
        </w:rPr>
        <w:t>Уредбе о правилима за доделу државне помоћи („Службени гласник РС</w:t>
      </w:r>
      <w:r w:rsidR="00FC499E" w:rsidRPr="008B3AE3">
        <w:rPr>
          <w:rFonts w:ascii="Times New Roman" w:hAnsi="Times New Roman" w:cs="Times New Roman"/>
          <w:sz w:val="24"/>
          <w:szCs w:val="24"/>
          <w:lang w:val="sr-Cyrl-RS"/>
        </w:rPr>
        <w:t>”</w:t>
      </w:r>
      <w:r w:rsidR="002A4E6F" w:rsidRPr="008B3AE3">
        <w:rPr>
          <w:rFonts w:ascii="Times New Roman" w:hAnsi="Times New Roman" w:cs="Times New Roman"/>
          <w:bCs/>
          <w:sz w:val="24"/>
          <w:szCs w:val="24"/>
          <w:lang w:val="sr-Cyrl-RS"/>
        </w:rPr>
        <w:t>, бр.</w:t>
      </w:r>
      <w:r w:rsidR="000D0359" w:rsidRPr="008B3AE3">
        <w:rPr>
          <w:rFonts w:ascii="Times New Roman" w:hAnsi="Times New Roman" w:cs="Times New Roman"/>
          <w:bCs/>
          <w:sz w:val="24"/>
          <w:szCs w:val="24"/>
          <w:lang w:val="sr-Cyrl-RS"/>
        </w:rPr>
        <w:t xml:space="preserve"> 13/10, 100/11, 91/12, 37/13, 97/13</w:t>
      </w:r>
      <w:r w:rsidRPr="008B3AE3">
        <w:rPr>
          <w:rFonts w:ascii="Times New Roman" w:hAnsi="Times New Roman" w:cs="Times New Roman"/>
          <w:bCs/>
          <w:sz w:val="24"/>
          <w:szCs w:val="24"/>
          <w:lang w:val="sr-Cyrl-RS"/>
        </w:rPr>
        <w:t>,</w:t>
      </w:r>
      <w:r w:rsidR="000D0359" w:rsidRPr="008B3AE3">
        <w:rPr>
          <w:rFonts w:ascii="Times New Roman" w:hAnsi="Times New Roman" w:cs="Times New Roman"/>
          <w:bCs/>
          <w:sz w:val="24"/>
          <w:szCs w:val="24"/>
          <w:lang w:val="sr-Cyrl-RS"/>
        </w:rPr>
        <w:t xml:space="preserve"> 119/14</w:t>
      </w:r>
      <w:r w:rsidR="007E2740" w:rsidRPr="008B3AE3">
        <w:rPr>
          <w:rFonts w:ascii="Times New Roman" w:hAnsi="Times New Roman" w:cs="Times New Roman"/>
          <w:bCs/>
          <w:sz w:val="24"/>
          <w:szCs w:val="24"/>
          <w:lang w:val="sr-Cyrl-RS"/>
        </w:rPr>
        <w:t>,</w:t>
      </w:r>
      <w:r w:rsidRPr="008B3AE3">
        <w:rPr>
          <w:rFonts w:ascii="Times New Roman" w:hAnsi="Times New Roman" w:cs="Times New Roman"/>
          <w:bCs/>
          <w:sz w:val="24"/>
          <w:szCs w:val="24"/>
          <w:lang w:val="sr-Cyrl-RS"/>
        </w:rPr>
        <w:t xml:space="preserve"> 23/21</w:t>
      </w:r>
      <w:r w:rsidR="003546DE" w:rsidRPr="008B3AE3">
        <w:rPr>
          <w:rFonts w:ascii="Times New Roman" w:hAnsi="Times New Roman" w:cs="Times New Roman"/>
          <w:bCs/>
          <w:sz w:val="24"/>
          <w:szCs w:val="24"/>
          <w:lang w:val="sr-Cyrl-RS"/>
        </w:rPr>
        <w:t>-др.</w:t>
      </w:r>
      <w:r w:rsidR="009B0D8D" w:rsidRPr="008B3AE3">
        <w:rPr>
          <w:rFonts w:ascii="Times New Roman" w:hAnsi="Times New Roman" w:cs="Times New Roman"/>
          <w:bCs/>
          <w:sz w:val="24"/>
          <w:szCs w:val="24"/>
          <w:lang w:val="sr-Cyrl-RS"/>
        </w:rPr>
        <w:t xml:space="preserve"> </w:t>
      </w:r>
      <w:r w:rsidR="003546DE" w:rsidRPr="008B3AE3">
        <w:rPr>
          <w:rFonts w:ascii="Times New Roman" w:hAnsi="Times New Roman" w:cs="Times New Roman"/>
          <w:bCs/>
          <w:sz w:val="24"/>
          <w:szCs w:val="24"/>
          <w:lang w:val="sr-Cyrl-RS"/>
        </w:rPr>
        <w:t>прописи</w:t>
      </w:r>
      <w:r w:rsidR="00916441" w:rsidRPr="008B3AE3">
        <w:rPr>
          <w:rFonts w:ascii="Times New Roman" w:hAnsi="Times New Roman" w:cs="Times New Roman"/>
          <w:bCs/>
          <w:sz w:val="24"/>
          <w:szCs w:val="24"/>
          <w:lang w:val="sr-Cyrl-RS"/>
        </w:rPr>
        <w:t>,</w:t>
      </w:r>
      <w:r w:rsidR="007E2740" w:rsidRPr="008B3AE3">
        <w:rPr>
          <w:rFonts w:ascii="Times New Roman" w:hAnsi="Times New Roman" w:cs="Times New Roman"/>
          <w:bCs/>
          <w:sz w:val="24"/>
          <w:szCs w:val="24"/>
          <w:lang w:val="sr-Cyrl-RS"/>
        </w:rPr>
        <w:t xml:space="preserve"> 62/21-др.</w:t>
      </w:r>
      <w:r w:rsidR="009B0D8D" w:rsidRPr="008B3AE3">
        <w:rPr>
          <w:rFonts w:ascii="Times New Roman" w:hAnsi="Times New Roman" w:cs="Times New Roman"/>
          <w:bCs/>
          <w:sz w:val="24"/>
          <w:szCs w:val="24"/>
          <w:lang w:val="sr-Cyrl-RS"/>
        </w:rPr>
        <w:t xml:space="preserve"> </w:t>
      </w:r>
      <w:r w:rsidR="007E2740" w:rsidRPr="008B3AE3">
        <w:rPr>
          <w:rFonts w:ascii="Times New Roman" w:hAnsi="Times New Roman" w:cs="Times New Roman"/>
          <w:bCs/>
          <w:sz w:val="24"/>
          <w:szCs w:val="24"/>
          <w:lang w:val="sr-Cyrl-RS"/>
        </w:rPr>
        <w:t>прописи</w:t>
      </w:r>
      <w:r w:rsidR="00916441" w:rsidRPr="008B3AE3">
        <w:rPr>
          <w:rFonts w:ascii="Times New Roman" w:hAnsi="Times New Roman" w:cs="Times New Roman"/>
          <w:bCs/>
          <w:sz w:val="24"/>
          <w:szCs w:val="24"/>
          <w:lang w:val="sr-Cyrl-RS"/>
        </w:rPr>
        <w:t xml:space="preserve"> и 99/21-др. прописи</w:t>
      </w:r>
      <w:r w:rsidR="000D0359" w:rsidRPr="008B3AE3">
        <w:rPr>
          <w:rFonts w:ascii="Times New Roman" w:hAnsi="Times New Roman" w:cs="Times New Roman"/>
          <w:bCs/>
          <w:sz w:val="24"/>
          <w:szCs w:val="24"/>
          <w:lang w:val="sr-Cyrl-RS"/>
        </w:rPr>
        <w:t>).</w:t>
      </w:r>
    </w:p>
    <w:p w14:paraId="64C027B2" w14:textId="77777777" w:rsidR="00F92F66" w:rsidRPr="00FB0F8C" w:rsidRDefault="00F92F66" w:rsidP="00F92F66">
      <w:pPr>
        <w:jc w:val="center"/>
        <w:rPr>
          <w:rFonts w:ascii="Times New Roman" w:hAnsi="Times New Roman" w:cs="Times New Roman"/>
          <w:sz w:val="24"/>
          <w:szCs w:val="24"/>
          <w:lang w:val="sr-Cyrl-RS"/>
        </w:rPr>
      </w:pPr>
    </w:p>
    <w:p w14:paraId="6FE77984" w14:textId="56659490" w:rsidR="00F92F66" w:rsidRPr="00FB0F8C" w:rsidRDefault="000D0359" w:rsidP="006F106E">
      <w:pPr>
        <w:jc w:val="center"/>
        <w:rPr>
          <w:rFonts w:ascii="Times New Roman" w:hAnsi="Times New Roman" w:cs="Times New Roman"/>
          <w:b/>
          <w:bCs/>
          <w:sz w:val="24"/>
          <w:szCs w:val="24"/>
          <w:lang w:val="sr-Cyrl-RS"/>
        </w:rPr>
      </w:pPr>
      <w:r w:rsidRPr="00FB0F8C">
        <w:rPr>
          <w:rFonts w:ascii="Times New Roman" w:hAnsi="Times New Roman" w:cs="Times New Roman"/>
          <w:b/>
          <w:bCs/>
          <w:sz w:val="24"/>
          <w:szCs w:val="24"/>
          <w:lang w:val="sr-Cyrl-RS"/>
        </w:rPr>
        <w:t>Члан</w:t>
      </w:r>
      <w:r w:rsidR="00F92F66" w:rsidRPr="00FB0F8C">
        <w:rPr>
          <w:rFonts w:ascii="Times New Roman" w:hAnsi="Times New Roman" w:cs="Times New Roman"/>
          <w:b/>
          <w:bCs/>
          <w:sz w:val="24"/>
          <w:szCs w:val="24"/>
          <w:lang w:val="sr-Cyrl-RS"/>
        </w:rPr>
        <w:t xml:space="preserve"> </w:t>
      </w:r>
      <w:r w:rsidR="00916441">
        <w:rPr>
          <w:rFonts w:ascii="Times New Roman" w:hAnsi="Times New Roman" w:cs="Times New Roman"/>
          <w:b/>
          <w:bCs/>
          <w:sz w:val="24"/>
          <w:szCs w:val="24"/>
          <w:lang w:val="sr-Cyrl-RS"/>
        </w:rPr>
        <w:t>31.</w:t>
      </w:r>
    </w:p>
    <w:p w14:paraId="1E2DAA47" w14:textId="2679927A" w:rsidR="00F92F66" w:rsidRPr="00FB0F8C" w:rsidRDefault="000D0359" w:rsidP="00F92F66">
      <w:pPr>
        <w:ind w:firstLine="720"/>
        <w:jc w:val="both"/>
        <w:rPr>
          <w:rFonts w:ascii="Times New Roman" w:hAnsi="Times New Roman" w:cs="Times New Roman"/>
          <w:sz w:val="24"/>
          <w:szCs w:val="24"/>
          <w:lang w:val="sr-Cyrl-RS"/>
        </w:rPr>
      </w:pPr>
      <w:r w:rsidRPr="00FB0F8C">
        <w:rPr>
          <w:rFonts w:ascii="Times New Roman" w:hAnsi="Times New Roman" w:cs="Times New Roman"/>
          <w:sz w:val="24"/>
          <w:szCs w:val="24"/>
          <w:lang w:val="sr-Cyrl-RS"/>
        </w:rPr>
        <w:t>Ова уредба ступа на снагу осмог дана од дана објављивања у „Службеном гласнику Републике Србије</w:t>
      </w:r>
      <w:r w:rsidR="00FC499E" w:rsidRPr="00FB0F8C">
        <w:rPr>
          <w:rFonts w:ascii="Times New Roman" w:hAnsi="Times New Roman" w:cs="Times New Roman"/>
          <w:sz w:val="24"/>
          <w:szCs w:val="24"/>
          <w:lang w:val="sr-Cyrl-RS"/>
        </w:rPr>
        <w:t>”</w:t>
      </w:r>
      <w:r w:rsidRPr="00FB0F8C">
        <w:rPr>
          <w:rFonts w:ascii="Times New Roman" w:hAnsi="Times New Roman" w:cs="Times New Roman"/>
          <w:sz w:val="24"/>
          <w:szCs w:val="24"/>
          <w:lang w:val="sr-Cyrl-RS"/>
        </w:rPr>
        <w:t>.</w:t>
      </w:r>
    </w:p>
    <w:p w14:paraId="4B16CEAE" w14:textId="46DA0627" w:rsidR="00822391" w:rsidRPr="00FB0F8C" w:rsidRDefault="00822391" w:rsidP="00845DA5">
      <w:pPr>
        <w:pStyle w:val="Heading1"/>
        <w:jc w:val="center"/>
        <w:rPr>
          <w:b w:val="0"/>
          <w:bCs w:val="0"/>
          <w:lang w:val="sr-Cyrl-RS"/>
        </w:rPr>
      </w:pPr>
    </w:p>
    <w:p w14:paraId="63C2E147" w14:textId="77777777" w:rsidR="00845DA5" w:rsidRPr="00FB0F8C" w:rsidRDefault="00845DA5" w:rsidP="00845DA5">
      <w:pPr>
        <w:rPr>
          <w:lang w:val="sr-Cyrl-RS"/>
        </w:rPr>
      </w:pPr>
    </w:p>
    <w:p w14:paraId="4649407A" w14:textId="77777777" w:rsidR="00845DA5" w:rsidRPr="00FB0F8C" w:rsidRDefault="00845DA5" w:rsidP="00845DA5">
      <w:pPr>
        <w:rPr>
          <w:rFonts w:ascii="Times New Roman" w:hAnsi="Times New Roman" w:cs="Times New Roman"/>
          <w:lang w:val="sr-Cyrl-RS"/>
        </w:rPr>
      </w:pPr>
    </w:p>
    <w:p w14:paraId="033B6071" w14:textId="77777777" w:rsidR="00845DA5" w:rsidRPr="00FB0F8C" w:rsidRDefault="00845DA5" w:rsidP="00845DA5">
      <w:pPr>
        <w:rPr>
          <w:lang w:val="sr-Cyrl-RS"/>
        </w:rPr>
      </w:pPr>
    </w:p>
    <w:sectPr w:rsidR="00845DA5" w:rsidRPr="00FB0F8C" w:rsidSect="009B0D8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8A54" w14:textId="77777777" w:rsidR="00A86FA1" w:rsidRDefault="00A86FA1" w:rsidP="009B09BB">
      <w:r>
        <w:separator/>
      </w:r>
    </w:p>
  </w:endnote>
  <w:endnote w:type="continuationSeparator" w:id="0">
    <w:p w14:paraId="2E7C13F1" w14:textId="77777777" w:rsidR="00A86FA1" w:rsidRDefault="00A86FA1" w:rsidP="009B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934845"/>
      <w:docPartObj>
        <w:docPartGallery w:val="Page Numbers (Bottom of Page)"/>
        <w:docPartUnique/>
      </w:docPartObj>
    </w:sdtPr>
    <w:sdtEndPr>
      <w:rPr>
        <w:noProof/>
      </w:rPr>
    </w:sdtEndPr>
    <w:sdtContent>
      <w:p w14:paraId="3454B39F" w14:textId="14FD276C" w:rsidR="00DF4319" w:rsidRDefault="00DF4319">
        <w:pPr>
          <w:pStyle w:val="Footer"/>
          <w:jc w:val="right"/>
        </w:pPr>
        <w:r>
          <w:fldChar w:fldCharType="begin"/>
        </w:r>
        <w:r>
          <w:instrText xml:space="preserve"> PAGE   \* MERGEFORMAT </w:instrText>
        </w:r>
        <w:r>
          <w:fldChar w:fldCharType="separate"/>
        </w:r>
        <w:r w:rsidR="00412FF4">
          <w:rPr>
            <w:noProof/>
          </w:rPr>
          <w:t>13</w:t>
        </w:r>
        <w:r>
          <w:rPr>
            <w:noProof/>
          </w:rPr>
          <w:fldChar w:fldCharType="end"/>
        </w:r>
      </w:p>
    </w:sdtContent>
  </w:sdt>
  <w:p w14:paraId="61A26988" w14:textId="77777777" w:rsidR="00DF4319" w:rsidRDefault="00DF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FDA5" w14:textId="77777777" w:rsidR="00A86FA1" w:rsidRDefault="00A86FA1" w:rsidP="009B09BB">
      <w:r>
        <w:separator/>
      </w:r>
    </w:p>
  </w:footnote>
  <w:footnote w:type="continuationSeparator" w:id="0">
    <w:p w14:paraId="2436C2AC" w14:textId="77777777" w:rsidR="00A86FA1" w:rsidRDefault="00A86FA1" w:rsidP="009B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665"/>
    <w:multiLevelType w:val="hybridMultilevel"/>
    <w:tmpl w:val="4D762652"/>
    <w:lvl w:ilvl="0" w:tplc="765C4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D4584"/>
    <w:multiLevelType w:val="hybridMultilevel"/>
    <w:tmpl w:val="444C87AE"/>
    <w:lvl w:ilvl="0" w:tplc="765C4564">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093B"/>
    <w:multiLevelType w:val="hybridMultilevel"/>
    <w:tmpl w:val="9DAC71FA"/>
    <w:lvl w:ilvl="0" w:tplc="6CF68F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D357A7"/>
    <w:multiLevelType w:val="hybridMultilevel"/>
    <w:tmpl w:val="E3F6F5B0"/>
    <w:lvl w:ilvl="0" w:tplc="2A80C254">
      <w:start w:val="2"/>
      <w:numFmt w:val="upperRoman"/>
      <w:lvlText w:val="%1."/>
      <w:lvlJc w:val="left"/>
      <w:pPr>
        <w:ind w:left="1713" w:hanging="720"/>
      </w:pPr>
      <w:rPr>
        <w:rFonts w:hint="default"/>
        <w:b/>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4" w15:restartNumberingAfterBreak="0">
    <w:nsid w:val="3B2C3B91"/>
    <w:multiLevelType w:val="hybridMultilevel"/>
    <w:tmpl w:val="B1080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B5B9B"/>
    <w:multiLevelType w:val="hybridMultilevel"/>
    <w:tmpl w:val="4F501710"/>
    <w:lvl w:ilvl="0" w:tplc="354ADE5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925A0"/>
    <w:multiLevelType w:val="hybridMultilevel"/>
    <w:tmpl w:val="74A090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91279D"/>
    <w:multiLevelType w:val="hybridMultilevel"/>
    <w:tmpl w:val="77927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B6046"/>
    <w:multiLevelType w:val="hybridMultilevel"/>
    <w:tmpl w:val="3B36F6D8"/>
    <w:lvl w:ilvl="0" w:tplc="765C45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BF410B5"/>
    <w:multiLevelType w:val="hybridMultilevel"/>
    <w:tmpl w:val="2EF015AA"/>
    <w:lvl w:ilvl="0" w:tplc="765C4564">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95095"/>
    <w:multiLevelType w:val="hybridMultilevel"/>
    <w:tmpl w:val="A882F132"/>
    <w:lvl w:ilvl="0" w:tplc="C712B3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477E6"/>
    <w:multiLevelType w:val="hybridMultilevel"/>
    <w:tmpl w:val="027225CC"/>
    <w:lvl w:ilvl="0" w:tplc="765C45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15704"/>
    <w:multiLevelType w:val="hybridMultilevel"/>
    <w:tmpl w:val="54E8C56A"/>
    <w:lvl w:ilvl="0" w:tplc="EF32F2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6966067"/>
    <w:multiLevelType w:val="hybridMultilevel"/>
    <w:tmpl w:val="2DE8910A"/>
    <w:lvl w:ilvl="0" w:tplc="8736C5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2AA2B62"/>
    <w:multiLevelType w:val="hybridMultilevel"/>
    <w:tmpl w:val="A502ABB0"/>
    <w:lvl w:ilvl="0" w:tplc="13F625B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1299797599">
    <w:abstractNumId w:val="4"/>
  </w:num>
  <w:num w:numId="2" w16cid:durableId="802623529">
    <w:abstractNumId w:val="13"/>
  </w:num>
  <w:num w:numId="3" w16cid:durableId="1792673631">
    <w:abstractNumId w:val="7"/>
  </w:num>
  <w:num w:numId="4" w16cid:durableId="587616522">
    <w:abstractNumId w:val="5"/>
  </w:num>
  <w:num w:numId="5" w16cid:durableId="1104307392">
    <w:abstractNumId w:val="3"/>
  </w:num>
  <w:num w:numId="6" w16cid:durableId="71895755">
    <w:abstractNumId w:val="1"/>
  </w:num>
  <w:num w:numId="7" w16cid:durableId="376131300">
    <w:abstractNumId w:val="0"/>
  </w:num>
  <w:num w:numId="8" w16cid:durableId="2131586573">
    <w:abstractNumId w:val="9"/>
  </w:num>
  <w:num w:numId="9" w16cid:durableId="1665282392">
    <w:abstractNumId w:val="11"/>
  </w:num>
  <w:num w:numId="10" w16cid:durableId="517159980">
    <w:abstractNumId w:val="2"/>
  </w:num>
  <w:num w:numId="11" w16cid:durableId="1854148809">
    <w:abstractNumId w:val="8"/>
  </w:num>
  <w:num w:numId="12" w16cid:durableId="602032988">
    <w:abstractNumId w:val="10"/>
  </w:num>
  <w:num w:numId="13" w16cid:durableId="316156203">
    <w:abstractNumId w:val="12"/>
  </w:num>
  <w:num w:numId="14" w16cid:durableId="1964800271">
    <w:abstractNumId w:val="14"/>
  </w:num>
  <w:num w:numId="15" w16cid:durableId="7399793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C5"/>
    <w:rsid w:val="00000192"/>
    <w:rsid w:val="00000F0A"/>
    <w:rsid w:val="0000280A"/>
    <w:rsid w:val="000028C0"/>
    <w:rsid w:val="00002EE7"/>
    <w:rsid w:val="00005C72"/>
    <w:rsid w:val="00010328"/>
    <w:rsid w:val="00011621"/>
    <w:rsid w:val="00014111"/>
    <w:rsid w:val="0001429C"/>
    <w:rsid w:val="00016F67"/>
    <w:rsid w:val="00017632"/>
    <w:rsid w:val="00021442"/>
    <w:rsid w:val="00021621"/>
    <w:rsid w:val="00023A6C"/>
    <w:rsid w:val="00024A38"/>
    <w:rsid w:val="00026B54"/>
    <w:rsid w:val="0002724A"/>
    <w:rsid w:val="0003166D"/>
    <w:rsid w:val="00034281"/>
    <w:rsid w:val="000356CC"/>
    <w:rsid w:val="00035F2A"/>
    <w:rsid w:val="00042E78"/>
    <w:rsid w:val="00042FFF"/>
    <w:rsid w:val="00043362"/>
    <w:rsid w:val="00043736"/>
    <w:rsid w:val="000440D7"/>
    <w:rsid w:val="0004411A"/>
    <w:rsid w:val="0004454F"/>
    <w:rsid w:val="0004495C"/>
    <w:rsid w:val="000458BC"/>
    <w:rsid w:val="000460E1"/>
    <w:rsid w:val="0005156F"/>
    <w:rsid w:val="0005313B"/>
    <w:rsid w:val="00053BBF"/>
    <w:rsid w:val="000548A7"/>
    <w:rsid w:val="00061884"/>
    <w:rsid w:val="00064F79"/>
    <w:rsid w:val="000659B1"/>
    <w:rsid w:val="00067773"/>
    <w:rsid w:val="00070AA1"/>
    <w:rsid w:val="0007178E"/>
    <w:rsid w:val="00074BA5"/>
    <w:rsid w:val="0007636F"/>
    <w:rsid w:val="000763DF"/>
    <w:rsid w:val="00080DF0"/>
    <w:rsid w:val="00082DBC"/>
    <w:rsid w:val="00085A8E"/>
    <w:rsid w:val="0008621C"/>
    <w:rsid w:val="0008678B"/>
    <w:rsid w:val="00086997"/>
    <w:rsid w:val="0009145A"/>
    <w:rsid w:val="00093CE1"/>
    <w:rsid w:val="0009590C"/>
    <w:rsid w:val="00096050"/>
    <w:rsid w:val="0009768D"/>
    <w:rsid w:val="000A02ED"/>
    <w:rsid w:val="000A3EA7"/>
    <w:rsid w:val="000A3ECC"/>
    <w:rsid w:val="000A5301"/>
    <w:rsid w:val="000B4933"/>
    <w:rsid w:val="000B70F7"/>
    <w:rsid w:val="000C11C2"/>
    <w:rsid w:val="000C352C"/>
    <w:rsid w:val="000C3A06"/>
    <w:rsid w:val="000C4F1B"/>
    <w:rsid w:val="000C6E8A"/>
    <w:rsid w:val="000D0359"/>
    <w:rsid w:val="000D0EDA"/>
    <w:rsid w:val="000D0FBA"/>
    <w:rsid w:val="000D3118"/>
    <w:rsid w:val="000D49A5"/>
    <w:rsid w:val="000E29E8"/>
    <w:rsid w:val="000E744C"/>
    <w:rsid w:val="000F0588"/>
    <w:rsid w:val="000F0D50"/>
    <w:rsid w:val="000F1B9B"/>
    <w:rsid w:val="000F3EE4"/>
    <w:rsid w:val="000F4B0A"/>
    <w:rsid w:val="000F4C44"/>
    <w:rsid w:val="000F5D34"/>
    <w:rsid w:val="000F5F71"/>
    <w:rsid w:val="00107410"/>
    <w:rsid w:val="001107FE"/>
    <w:rsid w:val="00112EA3"/>
    <w:rsid w:val="00113DC8"/>
    <w:rsid w:val="00116778"/>
    <w:rsid w:val="001201E1"/>
    <w:rsid w:val="00122717"/>
    <w:rsid w:val="00122B9E"/>
    <w:rsid w:val="001232BF"/>
    <w:rsid w:val="0012607D"/>
    <w:rsid w:val="00126F5F"/>
    <w:rsid w:val="0013000A"/>
    <w:rsid w:val="00131026"/>
    <w:rsid w:val="00133063"/>
    <w:rsid w:val="00133659"/>
    <w:rsid w:val="00135A04"/>
    <w:rsid w:val="0014197E"/>
    <w:rsid w:val="00141E01"/>
    <w:rsid w:val="0014373D"/>
    <w:rsid w:val="00143E6B"/>
    <w:rsid w:val="00146305"/>
    <w:rsid w:val="00147D4B"/>
    <w:rsid w:val="00152226"/>
    <w:rsid w:val="00153019"/>
    <w:rsid w:val="00157AFD"/>
    <w:rsid w:val="00157EAA"/>
    <w:rsid w:val="00160037"/>
    <w:rsid w:val="00161786"/>
    <w:rsid w:val="00162848"/>
    <w:rsid w:val="00162C41"/>
    <w:rsid w:val="00163120"/>
    <w:rsid w:val="00163869"/>
    <w:rsid w:val="00163B30"/>
    <w:rsid w:val="00165009"/>
    <w:rsid w:val="0016762E"/>
    <w:rsid w:val="001676C2"/>
    <w:rsid w:val="00170DDE"/>
    <w:rsid w:val="00174585"/>
    <w:rsid w:val="00175F84"/>
    <w:rsid w:val="0018036F"/>
    <w:rsid w:val="00180F5F"/>
    <w:rsid w:val="001812F1"/>
    <w:rsid w:val="00181BA9"/>
    <w:rsid w:val="00183BF8"/>
    <w:rsid w:val="00184376"/>
    <w:rsid w:val="00190249"/>
    <w:rsid w:val="0019107D"/>
    <w:rsid w:val="0019229D"/>
    <w:rsid w:val="0019647C"/>
    <w:rsid w:val="0019727A"/>
    <w:rsid w:val="001A0AA5"/>
    <w:rsid w:val="001A2C8C"/>
    <w:rsid w:val="001A30F4"/>
    <w:rsid w:val="001A619C"/>
    <w:rsid w:val="001B56B8"/>
    <w:rsid w:val="001B65F6"/>
    <w:rsid w:val="001B7F5E"/>
    <w:rsid w:val="001C075E"/>
    <w:rsid w:val="001C077B"/>
    <w:rsid w:val="001C147E"/>
    <w:rsid w:val="001C35BA"/>
    <w:rsid w:val="001C5C98"/>
    <w:rsid w:val="001C6072"/>
    <w:rsid w:val="001C655D"/>
    <w:rsid w:val="001C694F"/>
    <w:rsid w:val="001D02DC"/>
    <w:rsid w:val="001D12FE"/>
    <w:rsid w:val="001D2EC9"/>
    <w:rsid w:val="001D5223"/>
    <w:rsid w:val="001D524A"/>
    <w:rsid w:val="001D5A2D"/>
    <w:rsid w:val="001D672A"/>
    <w:rsid w:val="001E1C6B"/>
    <w:rsid w:val="001E4255"/>
    <w:rsid w:val="001E5A7F"/>
    <w:rsid w:val="001E6ADE"/>
    <w:rsid w:val="001E7EA6"/>
    <w:rsid w:val="001F5DDF"/>
    <w:rsid w:val="001F6EBD"/>
    <w:rsid w:val="001F7DC6"/>
    <w:rsid w:val="001F7FB3"/>
    <w:rsid w:val="00200921"/>
    <w:rsid w:val="00201BAF"/>
    <w:rsid w:val="002021F4"/>
    <w:rsid w:val="00202AC7"/>
    <w:rsid w:val="00203CDD"/>
    <w:rsid w:val="0020423F"/>
    <w:rsid w:val="002120BF"/>
    <w:rsid w:val="0021517B"/>
    <w:rsid w:val="00216833"/>
    <w:rsid w:val="00217666"/>
    <w:rsid w:val="00217B9C"/>
    <w:rsid w:val="002226FB"/>
    <w:rsid w:val="00223AB5"/>
    <w:rsid w:val="00224E80"/>
    <w:rsid w:val="0022537F"/>
    <w:rsid w:val="00226EC4"/>
    <w:rsid w:val="002314EC"/>
    <w:rsid w:val="002315CF"/>
    <w:rsid w:val="002329AA"/>
    <w:rsid w:val="002362FE"/>
    <w:rsid w:val="00236A58"/>
    <w:rsid w:val="00237376"/>
    <w:rsid w:val="002404BB"/>
    <w:rsid w:val="00241864"/>
    <w:rsid w:val="00241971"/>
    <w:rsid w:val="0024554D"/>
    <w:rsid w:val="002470C9"/>
    <w:rsid w:val="00252649"/>
    <w:rsid w:val="00253E1C"/>
    <w:rsid w:val="00254E6C"/>
    <w:rsid w:val="00255333"/>
    <w:rsid w:val="002561AB"/>
    <w:rsid w:val="00260985"/>
    <w:rsid w:val="002621AA"/>
    <w:rsid w:val="00262CAC"/>
    <w:rsid w:val="00264536"/>
    <w:rsid w:val="00264DA5"/>
    <w:rsid w:val="00267130"/>
    <w:rsid w:val="002738A1"/>
    <w:rsid w:val="00276FB5"/>
    <w:rsid w:val="00280EE1"/>
    <w:rsid w:val="00281551"/>
    <w:rsid w:val="00284B53"/>
    <w:rsid w:val="0028519C"/>
    <w:rsid w:val="00285253"/>
    <w:rsid w:val="0029112A"/>
    <w:rsid w:val="00291CA5"/>
    <w:rsid w:val="002926B1"/>
    <w:rsid w:val="0029565B"/>
    <w:rsid w:val="0029569B"/>
    <w:rsid w:val="002A06B5"/>
    <w:rsid w:val="002A0C71"/>
    <w:rsid w:val="002A10E3"/>
    <w:rsid w:val="002A3270"/>
    <w:rsid w:val="002A4E6F"/>
    <w:rsid w:val="002A52C5"/>
    <w:rsid w:val="002A6E93"/>
    <w:rsid w:val="002B07A6"/>
    <w:rsid w:val="002B4C5A"/>
    <w:rsid w:val="002B5789"/>
    <w:rsid w:val="002B6CF3"/>
    <w:rsid w:val="002B6FB0"/>
    <w:rsid w:val="002C05F9"/>
    <w:rsid w:val="002C0751"/>
    <w:rsid w:val="002C1229"/>
    <w:rsid w:val="002C18DB"/>
    <w:rsid w:val="002C79C0"/>
    <w:rsid w:val="002C7DA4"/>
    <w:rsid w:val="002D4F0B"/>
    <w:rsid w:val="002E03E0"/>
    <w:rsid w:val="002E163B"/>
    <w:rsid w:val="002E347B"/>
    <w:rsid w:val="002E40DE"/>
    <w:rsid w:val="002E42D4"/>
    <w:rsid w:val="002E64C2"/>
    <w:rsid w:val="002E74A6"/>
    <w:rsid w:val="002F337B"/>
    <w:rsid w:val="003002BB"/>
    <w:rsid w:val="00300C45"/>
    <w:rsid w:val="00311C77"/>
    <w:rsid w:val="003131A1"/>
    <w:rsid w:val="00313548"/>
    <w:rsid w:val="0031635D"/>
    <w:rsid w:val="003200FF"/>
    <w:rsid w:val="00321FCD"/>
    <w:rsid w:val="003233B3"/>
    <w:rsid w:val="00324498"/>
    <w:rsid w:val="00324646"/>
    <w:rsid w:val="003260E7"/>
    <w:rsid w:val="003273CB"/>
    <w:rsid w:val="00331BFB"/>
    <w:rsid w:val="003329BA"/>
    <w:rsid w:val="00333516"/>
    <w:rsid w:val="00334EB7"/>
    <w:rsid w:val="003351E3"/>
    <w:rsid w:val="0033651F"/>
    <w:rsid w:val="00337F0F"/>
    <w:rsid w:val="00341C41"/>
    <w:rsid w:val="003434EA"/>
    <w:rsid w:val="00353094"/>
    <w:rsid w:val="003546DE"/>
    <w:rsid w:val="003553E2"/>
    <w:rsid w:val="0035644A"/>
    <w:rsid w:val="00356D4B"/>
    <w:rsid w:val="00357C67"/>
    <w:rsid w:val="00362297"/>
    <w:rsid w:val="00362375"/>
    <w:rsid w:val="003642F8"/>
    <w:rsid w:val="0036726F"/>
    <w:rsid w:val="003676A9"/>
    <w:rsid w:val="003725C5"/>
    <w:rsid w:val="00373E60"/>
    <w:rsid w:val="003745AD"/>
    <w:rsid w:val="00375355"/>
    <w:rsid w:val="003768F5"/>
    <w:rsid w:val="00377581"/>
    <w:rsid w:val="003803BC"/>
    <w:rsid w:val="00380627"/>
    <w:rsid w:val="0038091A"/>
    <w:rsid w:val="00382F28"/>
    <w:rsid w:val="00385D39"/>
    <w:rsid w:val="003878F7"/>
    <w:rsid w:val="003900C5"/>
    <w:rsid w:val="003923BF"/>
    <w:rsid w:val="00394081"/>
    <w:rsid w:val="0039572B"/>
    <w:rsid w:val="003A0F89"/>
    <w:rsid w:val="003A2792"/>
    <w:rsid w:val="003A27CD"/>
    <w:rsid w:val="003A3601"/>
    <w:rsid w:val="003A3FBD"/>
    <w:rsid w:val="003B4C54"/>
    <w:rsid w:val="003B7FE9"/>
    <w:rsid w:val="003C1357"/>
    <w:rsid w:val="003C29B3"/>
    <w:rsid w:val="003C412B"/>
    <w:rsid w:val="003D0026"/>
    <w:rsid w:val="003D06CA"/>
    <w:rsid w:val="003D0E5F"/>
    <w:rsid w:val="003D2765"/>
    <w:rsid w:val="003D46D9"/>
    <w:rsid w:val="003D53D2"/>
    <w:rsid w:val="003D6ED1"/>
    <w:rsid w:val="003D7EC0"/>
    <w:rsid w:val="003E008A"/>
    <w:rsid w:val="003E008D"/>
    <w:rsid w:val="003E5CCD"/>
    <w:rsid w:val="003E6735"/>
    <w:rsid w:val="003F0A0D"/>
    <w:rsid w:val="003F62AF"/>
    <w:rsid w:val="003F72C8"/>
    <w:rsid w:val="003F79B8"/>
    <w:rsid w:val="003F7FC1"/>
    <w:rsid w:val="0040530B"/>
    <w:rsid w:val="00406274"/>
    <w:rsid w:val="0041038C"/>
    <w:rsid w:val="00412FF4"/>
    <w:rsid w:val="00413AF3"/>
    <w:rsid w:val="0041428C"/>
    <w:rsid w:val="00415175"/>
    <w:rsid w:val="0042052E"/>
    <w:rsid w:val="00425623"/>
    <w:rsid w:val="004261B6"/>
    <w:rsid w:val="00426300"/>
    <w:rsid w:val="004266AA"/>
    <w:rsid w:val="00430050"/>
    <w:rsid w:val="004315D3"/>
    <w:rsid w:val="00432816"/>
    <w:rsid w:val="00432C5B"/>
    <w:rsid w:val="00434210"/>
    <w:rsid w:val="004345A8"/>
    <w:rsid w:val="0043582C"/>
    <w:rsid w:val="00440046"/>
    <w:rsid w:val="00440E4A"/>
    <w:rsid w:val="004420BB"/>
    <w:rsid w:val="0044333A"/>
    <w:rsid w:val="00444E2D"/>
    <w:rsid w:val="004467E3"/>
    <w:rsid w:val="00446A10"/>
    <w:rsid w:val="0045114A"/>
    <w:rsid w:val="00453E9A"/>
    <w:rsid w:val="00454C04"/>
    <w:rsid w:val="00455AB0"/>
    <w:rsid w:val="00456095"/>
    <w:rsid w:val="00457783"/>
    <w:rsid w:val="00461D19"/>
    <w:rsid w:val="0046239E"/>
    <w:rsid w:val="0046285F"/>
    <w:rsid w:val="00466276"/>
    <w:rsid w:val="0046667C"/>
    <w:rsid w:val="004729D5"/>
    <w:rsid w:val="00474689"/>
    <w:rsid w:val="00475E08"/>
    <w:rsid w:val="00476189"/>
    <w:rsid w:val="004807D6"/>
    <w:rsid w:val="00481D69"/>
    <w:rsid w:val="00484E9A"/>
    <w:rsid w:val="004853FF"/>
    <w:rsid w:val="00485476"/>
    <w:rsid w:val="00490187"/>
    <w:rsid w:val="004927EC"/>
    <w:rsid w:val="00494387"/>
    <w:rsid w:val="00495D0B"/>
    <w:rsid w:val="0049797F"/>
    <w:rsid w:val="00497AC4"/>
    <w:rsid w:val="004A2778"/>
    <w:rsid w:val="004A2A6F"/>
    <w:rsid w:val="004A2F97"/>
    <w:rsid w:val="004A4D5D"/>
    <w:rsid w:val="004B14B4"/>
    <w:rsid w:val="004B22AB"/>
    <w:rsid w:val="004B300C"/>
    <w:rsid w:val="004B3B7F"/>
    <w:rsid w:val="004B529E"/>
    <w:rsid w:val="004B57EA"/>
    <w:rsid w:val="004B65AA"/>
    <w:rsid w:val="004C05D9"/>
    <w:rsid w:val="004C644D"/>
    <w:rsid w:val="004C69F1"/>
    <w:rsid w:val="004C7700"/>
    <w:rsid w:val="004C7717"/>
    <w:rsid w:val="004D12A8"/>
    <w:rsid w:val="004D69F6"/>
    <w:rsid w:val="004D764B"/>
    <w:rsid w:val="004E5148"/>
    <w:rsid w:val="004F0546"/>
    <w:rsid w:val="004F2C7D"/>
    <w:rsid w:val="004F711F"/>
    <w:rsid w:val="00502CDC"/>
    <w:rsid w:val="00504465"/>
    <w:rsid w:val="00505D2D"/>
    <w:rsid w:val="00507472"/>
    <w:rsid w:val="00507DE8"/>
    <w:rsid w:val="00511310"/>
    <w:rsid w:val="00514D1B"/>
    <w:rsid w:val="00514DF0"/>
    <w:rsid w:val="00515753"/>
    <w:rsid w:val="0051619B"/>
    <w:rsid w:val="00517F0A"/>
    <w:rsid w:val="00521626"/>
    <w:rsid w:val="005223B4"/>
    <w:rsid w:val="00524CFF"/>
    <w:rsid w:val="005263CE"/>
    <w:rsid w:val="00526F1C"/>
    <w:rsid w:val="005328F6"/>
    <w:rsid w:val="00532BF5"/>
    <w:rsid w:val="00532E6A"/>
    <w:rsid w:val="005334D6"/>
    <w:rsid w:val="0053372F"/>
    <w:rsid w:val="00537A4E"/>
    <w:rsid w:val="005400F7"/>
    <w:rsid w:val="00543159"/>
    <w:rsid w:val="00543167"/>
    <w:rsid w:val="00545A26"/>
    <w:rsid w:val="00550E19"/>
    <w:rsid w:val="00554AF7"/>
    <w:rsid w:val="00556F38"/>
    <w:rsid w:val="00561729"/>
    <w:rsid w:val="00564581"/>
    <w:rsid w:val="00565509"/>
    <w:rsid w:val="00565DD8"/>
    <w:rsid w:val="005660AB"/>
    <w:rsid w:val="005666FA"/>
    <w:rsid w:val="00567450"/>
    <w:rsid w:val="00570CDF"/>
    <w:rsid w:val="00571904"/>
    <w:rsid w:val="005737DD"/>
    <w:rsid w:val="005763F7"/>
    <w:rsid w:val="0057680E"/>
    <w:rsid w:val="005801FB"/>
    <w:rsid w:val="005813BD"/>
    <w:rsid w:val="0058231F"/>
    <w:rsid w:val="005834B3"/>
    <w:rsid w:val="00584122"/>
    <w:rsid w:val="005849BA"/>
    <w:rsid w:val="00586683"/>
    <w:rsid w:val="0059042C"/>
    <w:rsid w:val="0059145C"/>
    <w:rsid w:val="0059168E"/>
    <w:rsid w:val="00591792"/>
    <w:rsid w:val="00592CF1"/>
    <w:rsid w:val="00596D24"/>
    <w:rsid w:val="00597E17"/>
    <w:rsid w:val="005A0A9A"/>
    <w:rsid w:val="005A0DB3"/>
    <w:rsid w:val="005A2FB1"/>
    <w:rsid w:val="005A325B"/>
    <w:rsid w:val="005A79E4"/>
    <w:rsid w:val="005B3E68"/>
    <w:rsid w:val="005B4C53"/>
    <w:rsid w:val="005C0089"/>
    <w:rsid w:val="005C2CFF"/>
    <w:rsid w:val="005C341F"/>
    <w:rsid w:val="005C3533"/>
    <w:rsid w:val="005C3C15"/>
    <w:rsid w:val="005C3C34"/>
    <w:rsid w:val="005C6E31"/>
    <w:rsid w:val="005D112C"/>
    <w:rsid w:val="005D1BE6"/>
    <w:rsid w:val="005D3296"/>
    <w:rsid w:val="005D5359"/>
    <w:rsid w:val="005D55AC"/>
    <w:rsid w:val="005D6052"/>
    <w:rsid w:val="005D6DD4"/>
    <w:rsid w:val="005E07CA"/>
    <w:rsid w:val="005E2CE8"/>
    <w:rsid w:val="005E2D2F"/>
    <w:rsid w:val="005E31FF"/>
    <w:rsid w:val="005E4AE9"/>
    <w:rsid w:val="005E74E0"/>
    <w:rsid w:val="005F040A"/>
    <w:rsid w:val="005F06DC"/>
    <w:rsid w:val="005F126E"/>
    <w:rsid w:val="005F15B5"/>
    <w:rsid w:val="005F2D1D"/>
    <w:rsid w:val="005F31A3"/>
    <w:rsid w:val="005F3678"/>
    <w:rsid w:val="005F495E"/>
    <w:rsid w:val="005F665D"/>
    <w:rsid w:val="005F6CE7"/>
    <w:rsid w:val="00600CA5"/>
    <w:rsid w:val="006027D1"/>
    <w:rsid w:val="0060335F"/>
    <w:rsid w:val="00607342"/>
    <w:rsid w:val="00610608"/>
    <w:rsid w:val="00611B07"/>
    <w:rsid w:val="006135B6"/>
    <w:rsid w:val="006152F6"/>
    <w:rsid w:val="00617936"/>
    <w:rsid w:val="00617F89"/>
    <w:rsid w:val="006206BF"/>
    <w:rsid w:val="006236DB"/>
    <w:rsid w:val="006244AE"/>
    <w:rsid w:val="00627412"/>
    <w:rsid w:val="00631E62"/>
    <w:rsid w:val="00633E42"/>
    <w:rsid w:val="00635CFD"/>
    <w:rsid w:val="00636115"/>
    <w:rsid w:val="00636F9F"/>
    <w:rsid w:val="00640297"/>
    <w:rsid w:val="0064039E"/>
    <w:rsid w:val="0064173B"/>
    <w:rsid w:val="00642E02"/>
    <w:rsid w:val="00644BEE"/>
    <w:rsid w:val="0064586C"/>
    <w:rsid w:val="00647198"/>
    <w:rsid w:val="00647209"/>
    <w:rsid w:val="006478F9"/>
    <w:rsid w:val="00647A6E"/>
    <w:rsid w:val="00647C5C"/>
    <w:rsid w:val="00651085"/>
    <w:rsid w:val="00651FA8"/>
    <w:rsid w:val="006529F5"/>
    <w:rsid w:val="00652A1E"/>
    <w:rsid w:val="00654278"/>
    <w:rsid w:val="00654AE8"/>
    <w:rsid w:val="00657732"/>
    <w:rsid w:val="00663309"/>
    <w:rsid w:val="006635E0"/>
    <w:rsid w:val="006638D2"/>
    <w:rsid w:val="00663AC3"/>
    <w:rsid w:val="00664B91"/>
    <w:rsid w:val="00664FBD"/>
    <w:rsid w:val="00665CE8"/>
    <w:rsid w:val="00666325"/>
    <w:rsid w:val="00667C79"/>
    <w:rsid w:val="006701F5"/>
    <w:rsid w:val="00670A6E"/>
    <w:rsid w:val="00670DA1"/>
    <w:rsid w:val="00673D09"/>
    <w:rsid w:val="00674CC3"/>
    <w:rsid w:val="00675536"/>
    <w:rsid w:val="00677F13"/>
    <w:rsid w:val="0068250C"/>
    <w:rsid w:val="00682B5E"/>
    <w:rsid w:val="00682B96"/>
    <w:rsid w:val="006877EC"/>
    <w:rsid w:val="0069226B"/>
    <w:rsid w:val="00697318"/>
    <w:rsid w:val="006A2D3A"/>
    <w:rsid w:val="006A2D63"/>
    <w:rsid w:val="006A3D03"/>
    <w:rsid w:val="006A724B"/>
    <w:rsid w:val="006A7A35"/>
    <w:rsid w:val="006B03A5"/>
    <w:rsid w:val="006B0F43"/>
    <w:rsid w:val="006B1274"/>
    <w:rsid w:val="006B1810"/>
    <w:rsid w:val="006B4C95"/>
    <w:rsid w:val="006B723F"/>
    <w:rsid w:val="006B7485"/>
    <w:rsid w:val="006B7E7A"/>
    <w:rsid w:val="006C0917"/>
    <w:rsid w:val="006C0BBC"/>
    <w:rsid w:val="006C1715"/>
    <w:rsid w:val="006C18F6"/>
    <w:rsid w:val="006C234E"/>
    <w:rsid w:val="006C608E"/>
    <w:rsid w:val="006C74F1"/>
    <w:rsid w:val="006D277C"/>
    <w:rsid w:val="006D33A2"/>
    <w:rsid w:val="006D62E8"/>
    <w:rsid w:val="006E0512"/>
    <w:rsid w:val="006E0809"/>
    <w:rsid w:val="006E12A9"/>
    <w:rsid w:val="006E71BF"/>
    <w:rsid w:val="006F106E"/>
    <w:rsid w:val="006F2C0E"/>
    <w:rsid w:val="006F3D36"/>
    <w:rsid w:val="006F58EE"/>
    <w:rsid w:val="006F603B"/>
    <w:rsid w:val="006F680D"/>
    <w:rsid w:val="007008BB"/>
    <w:rsid w:val="00700D3D"/>
    <w:rsid w:val="00701328"/>
    <w:rsid w:val="00705F78"/>
    <w:rsid w:val="00706101"/>
    <w:rsid w:val="0071345E"/>
    <w:rsid w:val="00714EFC"/>
    <w:rsid w:val="00716309"/>
    <w:rsid w:val="0071673E"/>
    <w:rsid w:val="00717B23"/>
    <w:rsid w:val="00721237"/>
    <w:rsid w:val="00723967"/>
    <w:rsid w:val="00727A9D"/>
    <w:rsid w:val="00727CD2"/>
    <w:rsid w:val="00730F02"/>
    <w:rsid w:val="00732CAA"/>
    <w:rsid w:val="00734C28"/>
    <w:rsid w:val="00735434"/>
    <w:rsid w:val="00736420"/>
    <w:rsid w:val="00743349"/>
    <w:rsid w:val="00745259"/>
    <w:rsid w:val="00746617"/>
    <w:rsid w:val="0075486D"/>
    <w:rsid w:val="00756EA7"/>
    <w:rsid w:val="00765555"/>
    <w:rsid w:val="00767791"/>
    <w:rsid w:val="007700EE"/>
    <w:rsid w:val="00771DEF"/>
    <w:rsid w:val="00773F8A"/>
    <w:rsid w:val="0078199A"/>
    <w:rsid w:val="00781A1E"/>
    <w:rsid w:val="00781D5D"/>
    <w:rsid w:val="0078262E"/>
    <w:rsid w:val="00783595"/>
    <w:rsid w:val="00784392"/>
    <w:rsid w:val="007848AF"/>
    <w:rsid w:val="007853ED"/>
    <w:rsid w:val="00787AE5"/>
    <w:rsid w:val="007925E8"/>
    <w:rsid w:val="0079592D"/>
    <w:rsid w:val="00796EF8"/>
    <w:rsid w:val="007A0C27"/>
    <w:rsid w:val="007A6A4B"/>
    <w:rsid w:val="007A7799"/>
    <w:rsid w:val="007B0D9C"/>
    <w:rsid w:val="007B20B6"/>
    <w:rsid w:val="007B31A5"/>
    <w:rsid w:val="007B7022"/>
    <w:rsid w:val="007B771D"/>
    <w:rsid w:val="007B7B4E"/>
    <w:rsid w:val="007C02D5"/>
    <w:rsid w:val="007C08E5"/>
    <w:rsid w:val="007C10E1"/>
    <w:rsid w:val="007C34F1"/>
    <w:rsid w:val="007C6F78"/>
    <w:rsid w:val="007D05F1"/>
    <w:rsid w:val="007D2C0A"/>
    <w:rsid w:val="007D2D93"/>
    <w:rsid w:val="007D3383"/>
    <w:rsid w:val="007D44C4"/>
    <w:rsid w:val="007D6ED0"/>
    <w:rsid w:val="007E139E"/>
    <w:rsid w:val="007E2740"/>
    <w:rsid w:val="007E4CF8"/>
    <w:rsid w:val="007E5070"/>
    <w:rsid w:val="007E7E4F"/>
    <w:rsid w:val="007F317B"/>
    <w:rsid w:val="007F6801"/>
    <w:rsid w:val="00801ACB"/>
    <w:rsid w:val="00801EE2"/>
    <w:rsid w:val="008027E2"/>
    <w:rsid w:val="0080371C"/>
    <w:rsid w:val="008042AB"/>
    <w:rsid w:val="0080620E"/>
    <w:rsid w:val="008077B9"/>
    <w:rsid w:val="00814ADE"/>
    <w:rsid w:val="00815826"/>
    <w:rsid w:val="00816C6C"/>
    <w:rsid w:val="00817AA0"/>
    <w:rsid w:val="00820AD8"/>
    <w:rsid w:val="00820CA1"/>
    <w:rsid w:val="0082123A"/>
    <w:rsid w:val="008215C0"/>
    <w:rsid w:val="00822391"/>
    <w:rsid w:val="00822DDB"/>
    <w:rsid w:val="00823DCC"/>
    <w:rsid w:val="00825BF0"/>
    <w:rsid w:val="00827147"/>
    <w:rsid w:val="00830C1C"/>
    <w:rsid w:val="008321A5"/>
    <w:rsid w:val="00832EE4"/>
    <w:rsid w:val="00836B21"/>
    <w:rsid w:val="00836C3F"/>
    <w:rsid w:val="00840897"/>
    <w:rsid w:val="00842B2B"/>
    <w:rsid w:val="00843672"/>
    <w:rsid w:val="008451B2"/>
    <w:rsid w:val="008452C2"/>
    <w:rsid w:val="00845DA5"/>
    <w:rsid w:val="008613CD"/>
    <w:rsid w:val="00862784"/>
    <w:rsid w:val="00863AEB"/>
    <w:rsid w:val="00863DD9"/>
    <w:rsid w:val="008678F8"/>
    <w:rsid w:val="0087274A"/>
    <w:rsid w:val="00874187"/>
    <w:rsid w:val="00875265"/>
    <w:rsid w:val="00875352"/>
    <w:rsid w:val="00877D68"/>
    <w:rsid w:val="008806E1"/>
    <w:rsid w:val="00880F0B"/>
    <w:rsid w:val="0088296A"/>
    <w:rsid w:val="008848DD"/>
    <w:rsid w:val="008849EF"/>
    <w:rsid w:val="008850AF"/>
    <w:rsid w:val="00887052"/>
    <w:rsid w:val="008877FF"/>
    <w:rsid w:val="00891D25"/>
    <w:rsid w:val="00891FEE"/>
    <w:rsid w:val="00893871"/>
    <w:rsid w:val="00895278"/>
    <w:rsid w:val="00895BFF"/>
    <w:rsid w:val="00895E4C"/>
    <w:rsid w:val="008A0BEF"/>
    <w:rsid w:val="008B3AE3"/>
    <w:rsid w:val="008B3B39"/>
    <w:rsid w:val="008B3B7A"/>
    <w:rsid w:val="008B489A"/>
    <w:rsid w:val="008B5D07"/>
    <w:rsid w:val="008B6F61"/>
    <w:rsid w:val="008B7012"/>
    <w:rsid w:val="008C21E2"/>
    <w:rsid w:val="008C2E90"/>
    <w:rsid w:val="008C46AE"/>
    <w:rsid w:val="008C4A25"/>
    <w:rsid w:val="008C5B9C"/>
    <w:rsid w:val="008C6D44"/>
    <w:rsid w:val="008C7060"/>
    <w:rsid w:val="008C732E"/>
    <w:rsid w:val="008D0469"/>
    <w:rsid w:val="008D05E1"/>
    <w:rsid w:val="008D0F16"/>
    <w:rsid w:val="008D12FD"/>
    <w:rsid w:val="008D2636"/>
    <w:rsid w:val="008D2A9E"/>
    <w:rsid w:val="008D3491"/>
    <w:rsid w:val="008D41FF"/>
    <w:rsid w:val="008D6550"/>
    <w:rsid w:val="008D6D9C"/>
    <w:rsid w:val="008E0636"/>
    <w:rsid w:val="008E41C9"/>
    <w:rsid w:val="008E6301"/>
    <w:rsid w:val="008F2434"/>
    <w:rsid w:val="008F4648"/>
    <w:rsid w:val="008F5AE6"/>
    <w:rsid w:val="008F6C9B"/>
    <w:rsid w:val="0090202D"/>
    <w:rsid w:val="00902A5B"/>
    <w:rsid w:val="0090378C"/>
    <w:rsid w:val="00905737"/>
    <w:rsid w:val="00910587"/>
    <w:rsid w:val="009107D3"/>
    <w:rsid w:val="009114C6"/>
    <w:rsid w:val="00915E01"/>
    <w:rsid w:val="00916441"/>
    <w:rsid w:val="00916EAB"/>
    <w:rsid w:val="0092161D"/>
    <w:rsid w:val="009224B1"/>
    <w:rsid w:val="009224F1"/>
    <w:rsid w:val="0092293C"/>
    <w:rsid w:val="00926DCE"/>
    <w:rsid w:val="00930775"/>
    <w:rsid w:val="00934812"/>
    <w:rsid w:val="00934AC6"/>
    <w:rsid w:val="00935FC2"/>
    <w:rsid w:val="009439AA"/>
    <w:rsid w:val="009443B6"/>
    <w:rsid w:val="00944A6B"/>
    <w:rsid w:val="009500A0"/>
    <w:rsid w:val="0095042A"/>
    <w:rsid w:val="00952338"/>
    <w:rsid w:val="009556E0"/>
    <w:rsid w:val="00955C69"/>
    <w:rsid w:val="009613D5"/>
    <w:rsid w:val="00962213"/>
    <w:rsid w:val="00966D50"/>
    <w:rsid w:val="0096768C"/>
    <w:rsid w:val="009703F5"/>
    <w:rsid w:val="00971EC4"/>
    <w:rsid w:val="009722E4"/>
    <w:rsid w:val="00972C81"/>
    <w:rsid w:val="00973435"/>
    <w:rsid w:val="00974661"/>
    <w:rsid w:val="00975F68"/>
    <w:rsid w:val="009766FC"/>
    <w:rsid w:val="00983B2C"/>
    <w:rsid w:val="00984D4C"/>
    <w:rsid w:val="00984D92"/>
    <w:rsid w:val="0098681B"/>
    <w:rsid w:val="0099060A"/>
    <w:rsid w:val="00992502"/>
    <w:rsid w:val="00996C17"/>
    <w:rsid w:val="00997EE6"/>
    <w:rsid w:val="009A00DB"/>
    <w:rsid w:val="009A135F"/>
    <w:rsid w:val="009A36E8"/>
    <w:rsid w:val="009B02D2"/>
    <w:rsid w:val="009B09BB"/>
    <w:rsid w:val="009B0A6A"/>
    <w:rsid w:val="009B0D8D"/>
    <w:rsid w:val="009B55C9"/>
    <w:rsid w:val="009B7317"/>
    <w:rsid w:val="009B7369"/>
    <w:rsid w:val="009B78B6"/>
    <w:rsid w:val="009B7F0F"/>
    <w:rsid w:val="009C1345"/>
    <w:rsid w:val="009C3505"/>
    <w:rsid w:val="009C38DA"/>
    <w:rsid w:val="009C47F8"/>
    <w:rsid w:val="009C4BE5"/>
    <w:rsid w:val="009C5099"/>
    <w:rsid w:val="009C6139"/>
    <w:rsid w:val="009D00B3"/>
    <w:rsid w:val="009D15CB"/>
    <w:rsid w:val="009E198A"/>
    <w:rsid w:val="009E1BDE"/>
    <w:rsid w:val="009E1C1C"/>
    <w:rsid w:val="009E25A2"/>
    <w:rsid w:val="009E7A8E"/>
    <w:rsid w:val="009F1B7B"/>
    <w:rsid w:val="009F244D"/>
    <w:rsid w:val="009F3BB0"/>
    <w:rsid w:val="009F4081"/>
    <w:rsid w:val="00A0256D"/>
    <w:rsid w:val="00A03FE1"/>
    <w:rsid w:val="00A07F55"/>
    <w:rsid w:val="00A107B9"/>
    <w:rsid w:val="00A15402"/>
    <w:rsid w:val="00A17B06"/>
    <w:rsid w:val="00A23D58"/>
    <w:rsid w:val="00A303B1"/>
    <w:rsid w:val="00A3040D"/>
    <w:rsid w:val="00A32845"/>
    <w:rsid w:val="00A379EE"/>
    <w:rsid w:val="00A404CD"/>
    <w:rsid w:val="00A40EFD"/>
    <w:rsid w:val="00A435C0"/>
    <w:rsid w:val="00A436E1"/>
    <w:rsid w:val="00A46126"/>
    <w:rsid w:val="00A473BE"/>
    <w:rsid w:val="00A50C1A"/>
    <w:rsid w:val="00A519E8"/>
    <w:rsid w:val="00A5206E"/>
    <w:rsid w:val="00A52578"/>
    <w:rsid w:val="00A52BC5"/>
    <w:rsid w:val="00A52C04"/>
    <w:rsid w:val="00A53246"/>
    <w:rsid w:val="00A53F77"/>
    <w:rsid w:val="00A5407E"/>
    <w:rsid w:val="00A54D95"/>
    <w:rsid w:val="00A54E12"/>
    <w:rsid w:val="00A6025E"/>
    <w:rsid w:val="00A63994"/>
    <w:rsid w:val="00A66348"/>
    <w:rsid w:val="00A66FAD"/>
    <w:rsid w:val="00A7266F"/>
    <w:rsid w:val="00A73D52"/>
    <w:rsid w:val="00A751C8"/>
    <w:rsid w:val="00A75741"/>
    <w:rsid w:val="00A75F98"/>
    <w:rsid w:val="00A80568"/>
    <w:rsid w:val="00A8060E"/>
    <w:rsid w:val="00A833A6"/>
    <w:rsid w:val="00A83CBC"/>
    <w:rsid w:val="00A84546"/>
    <w:rsid w:val="00A86992"/>
    <w:rsid w:val="00A86FA1"/>
    <w:rsid w:val="00A92A40"/>
    <w:rsid w:val="00A959B2"/>
    <w:rsid w:val="00A95BA9"/>
    <w:rsid w:val="00AA0101"/>
    <w:rsid w:val="00AA1325"/>
    <w:rsid w:val="00AA42CC"/>
    <w:rsid w:val="00AA47EA"/>
    <w:rsid w:val="00AA6F53"/>
    <w:rsid w:val="00AA7109"/>
    <w:rsid w:val="00AB0A2F"/>
    <w:rsid w:val="00AB1CBD"/>
    <w:rsid w:val="00AB57B3"/>
    <w:rsid w:val="00AC4C8B"/>
    <w:rsid w:val="00AC5D9C"/>
    <w:rsid w:val="00AC695D"/>
    <w:rsid w:val="00AC7720"/>
    <w:rsid w:val="00AD09A1"/>
    <w:rsid w:val="00AD0A44"/>
    <w:rsid w:val="00AD1868"/>
    <w:rsid w:val="00AD2398"/>
    <w:rsid w:val="00AD25B1"/>
    <w:rsid w:val="00AD6B37"/>
    <w:rsid w:val="00AD6C4E"/>
    <w:rsid w:val="00AD72F3"/>
    <w:rsid w:val="00AE109F"/>
    <w:rsid w:val="00AE1B8B"/>
    <w:rsid w:val="00AE5FE4"/>
    <w:rsid w:val="00AE6579"/>
    <w:rsid w:val="00AE668C"/>
    <w:rsid w:val="00AF0DA3"/>
    <w:rsid w:val="00AF1CBC"/>
    <w:rsid w:val="00AF3396"/>
    <w:rsid w:val="00AF4A73"/>
    <w:rsid w:val="00AF55BB"/>
    <w:rsid w:val="00AF655C"/>
    <w:rsid w:val="00AF7DD5"/>
    <w:rsid w:val="00B01B71"/>
    <w:rsid w:val="00B0338C"/>
    <w:rsid w:val="00B03E85"/>
    <w:rsid w:val="00B04835"/>
    <w:rsid w:val="00B074C8"/>
    <w:rsid w:val="00B10859"/>
    <w:rsid w:val="00B114E3"/>
    <w:rsid w:val="00B11F8A"/>
    <w:rsid w:val="00B13AEE"/>
    <w:rsid w:val="00B1555A"/>
    <w:rsid w:val="00B16EB0"/>
    <w:rsid w:val="00B2025F"/>
    <w:rsid w:val="00B22BB9"/>
    <w:rsid w:val="00B22DB2"/>
    <w:rsid w:val="00B23037"/>
    <w:rsid w:val="00B24691"/>
    <w:rsid w:val="00B26263"/>
    <w:rsid w:val="00B2697F"/>
    <w:rsid w:val="00B26A55"/>
    <w:rsid w:val="00B27523"/>
    <w:rsid w:val="00B30B81"/>
    <w:rsid w:val="00B341A0"/>
    <w:rsid w:val="00B3439A"/>
    <w:rsid w:val="00B36F02"/>
    <w:rsid w:val="00B3778F"/>
    <w:rsid w:val="00B40675"/>
    <w:rsid w:val="00B40E1D"/>
    <w:rsid w:val="00B40EFB"/>
    <w:rsid w:val="00B417C5"/>
    <w:rsid w:val="00B44B7D"/>
    <w:rsid w:val="00B4515D"/>
    <w:rsid w:val="00B460BE"/>
    <w:rsid w:val="00B47C8B"/>
    <w:rsid w:val="00B50D08"/>
    <w:rsid w:val="00B52FEB"/>
    <w:rsid w:val="00B5424B"/>
    <w:rsid w:val="00B55168"/>
    <w:rsid w:val="00B55261"/>
    <w:rsid w:val="00B55934"/>
    <w:rsid w:val="00B55CCD"/>
    <w:rsid w:val="00B615D8"/>
    <w:rsid w:val="00B635D7"/>
    <w:rsid w:val="00B6562B"/>
    <w:rsid w:val="00B65896"/>
    <w:rsid w:val="00B6782B"/>
    <w:rsid w:val="00B71A09"/>
    <w:rsid w:val="00B73DA4"/>
    <w:rsid w:val="00B74A5C"/>
    <w:rsid w:val="00B74C92"/>
    <w:rsid w:val="00B74E9C"/>
    <w:rsid w:val="00B76694"/>
    <w:rsid w:val="00B77A03"/>
    <w:rsid w:val="00B8024E"/>
    <w:rsid w:val="00B82574"/>
    <w:rsid w:val="00B863E0"/>
    <w:rsid w:val="00B86AC8"/>
    <w:rsid w:val="00B87476"/>
    <w:rsid w:val="00B875C4"/>
    <w:rsid w:val="00B87BC7"/>
    <w:rsid w:val="00B90B79"/>
    <w:rsid w:val="00B90F83"/>
    <w:rsid w:val="00B91C2D"/>
    <w:rsid w:val="00B921F2"/>
    <w:rsid w:val="00B92488"/>
    <w:rsid w:val="00B9289E"/>
    <w:rsid w:val="00B942E7"/>
    <w:rsid w:val="00B94619"/>
    <w:rsid w:val="00B957CD"/>
    <w:rsid w:val="00BA0558"/>
    <w:rsid w:val="00BA1CC4"/>
    <w:rsid w:val="00BA5E71"/>
    <w:rsid w:val="00BA7549"/>
    <w:rsid w:val="00BB1F4A"/>
    <w:rsid w:val="00BB21ED"/>
    <w:rsid w:val="00BB3A87"/>
    <w:rsid w:val="00BB7ABE"/>
    <w:rsid w:val="00BB7EE4"/>
    <w:rsid w:val="00BC3B8D"/>
    <w:rsid w:val="00BC65E9"/>
    <w:rsid w:val="00BC73A8"/>
    <w:rsid w:val="00BD0CB5"/>
    <w:rsid w:val="00BD0DF8"/>
    <w:rsid w:val="00BD4341"/>
    <w:rsid w:val="00BD5D23"/>
    <w:rsid w:val="00BD7881"/>
    <w:rsid w:val="00BE105A"/>
    <w:rsid w:val="00BE22FF"/>
    <w:rsid w:val="00BE31A4"/>
    <w:rsid w:val="00BE3FA7"/>
    <w:rsid w:val="00BF2C21"/>
    <w:rsid w:val="00BF3A29"/>
    <w:rsid w:val="00BF504F"/>
    <w:rsid w:val="00C0244A"/>
    <w:rsid w:val="00C03EA1"/>
    <w:rsid w:val="00C107BF"/>
    <w:rsid w:val="00C11793"/>
    <w:rsid w:val="00C121C8"/>
    <w:rsid w:val="00C12211"/>
    <w:rsid w:val="00C16F61"/>
    <w:rsid w:val="00C2088B"/>
    <w:rsid w:val="00C20F6C"/>
    <w:rsid w:val="00C22190"/>
    <w:rsid w:val="00C2223B"/>
    <w:rsid w:val="00C22F16"/>
    <w:rsid w:val="00C24224"/>
    <w:rsid w:val="00C25A1F"/>
    <w:rsid w:val="00C30D48"/>
    <w:rsid w:val="00C334A1"/>
    <w:rsid w:val="00C34D6D"/>
    <w:rsid w:val="00C4071A"/>
    <w:rsid w:val="00C423DE"/>
    <w:rsid w:val="00C43D80"/>
    <w:rsid w:val="00C56C77"/>
    <w:rsid w:val="00C601E8"/>
    <w:rsid w:val="00C618F7"/>
    <w:rsid w:val="00C638D9"/>
    <w:rsid w:val="00C65460"/>
    <w:rsid w:val="00C66547"/>
    <w:rsid w:val="00C66E60"/>
    <w:rsid w:val="00C758C3"/>
    <w:rsid w:val="00C77D85"/>
    <w:rsid w:val="00C82F61"/>
    <w:rsid w:val="00C84EEE"/>
    <w:rsid w:val="00C9061A"/>
    <w:rsid w:val="00C909A3"/>
    <w:rsid w:val="00C91396"/>
    <w:rsid w:val="00C93AF6"/>
    <w:rsid w:val="00C956E7"/>
    <w:rsid w:val="00C9746B"/>
    <w:rsid w:val="00C97493"/>
    <w:rsid w:val="00CA01DB"/>
    <w:rsid w:val="00CA068B"/>
    <w:rsid w:val="00CA107F"/>
    <w:rsid w:val="00CA1DC7"/>
    <w:rsid w:val="00CA491F"/>
    <w:rsid w:val="00CA50E4"/>
    <w:rsid w:val="00CA61B3"/>
    <w:rsid w:val="00CB0F31"/>
    <w:rsid w:val="00CB2FAE"/>
    <w:rsid w:val="00CB3C6D"/>
    <w:rsid w:val="00CB43E1"/>
    <w:rsid w:val="00CB4A2D"/>
    <w:rsid w:val="00CC072A"/>
    <w:rsid w:val="00CC5917"/>
    <w:rsid w:val="00CC7CB9"/>
    <w:rsid w:val="00CD17A4"/>
    <w:rsid w:val="00CD259C"/>
    <w:rsid w:val="00CD3360"/>
    <w:rsid w:val="00CD3E36"/>
    <w:rsid w:val="00CD52FC"/>
    <w:rsid w:val="00CD5444"/>
    <w:rsid w:val="00CD7AC0"/>
    <w:rsid w:val="00CD7D0B"/>
    <w:rsid w:val="00CE0A02"/>
    <w:rsid w:val="00CE1672"/>
    <w:rsid w:val="00CE21F2"/>
    <w:rsid w:val="00CE53B8"/>
    <w:rsid w:val="00CE5C98"/>
    <w:rsid w:val="00CE608E"/>
    <w:rsid w:val="00CE6B17"/>
    <w:rsid w:val="00CE76E0"/>
    <w:rsid w:val="00CF1363"/>
    <w:rsid w:val="00CF1951"/>
    <w:rsid w:val="00CF6BF7"/>
    <w:rsid w:val="00CF7B1E"/>
    <w:rsid w:val="00D008C3"/>
    <w:rsid w:val="00D0154C"/>
    <w:rsid w:val="00D0193A"/>
    <w:rsid w:val="00D019C3"/>
    <w:rsid w:val="00D03F14"/>
    <w:rsid w:val="00D06DF1"/>
    <w:rsid w:val="00D109FC"/>
    <w:rsid w:val="00D1199C"/>
    <w:rsid w:val="00D12124"/>
    <w:rsid w:val="00D22C78"/>
    <w:rsid w:val="00D22D70"/>
    <w:rsid w:val="00D22E65"/>
    <w:rsid w:val="00D242ED"/>
    <w:rsid w:val="00D2442D"/>
    <w:rsid w:val="00D26526"/>
    <w:rsid w:val="00D31AE6"/>
    <w:rsid w:val="00D32179"/>
    <w:rsid w:val="00D33AAE"/>
    <w:rsid w:val="00D34912"/>
    <w:rsid w:val="00D34C51"/>
    <w:rsid w:val="00D35102"/>
    <w:rsid w:val="00D366C6"/>
    <w:rsid w:val="00D4423B"/>
    <w:rsid w:val="00D461D6"/>
    <w:rsid w:val="00D50561"/>
    <w:rsid w:val="00D507B0"/>
    <w:rsid w:val="00D52403"/>
    <w:rsid w:val="00D56804"/>
    <w:rsid w:val="00D57470"/>
    <w:rsid w:val="00D57A96"/>
    <w:rsid w:val="00D604EB"/>
    <w:rsid w:val="00D60D80"/>
    <w:rsid w:val="00D61637"/>
    <w:rsid w:val="00D62310"/>
    <w:rsid w:val="00D6235C"/>
    <w:rsid w:val="00D637DE"/>
    <w:rsid w:val="00D64667"/>
    <w:rsid w:val="00D654B0"/>
    <w:rsid w:val="00D663D2"/>
    <w:rsid w:val="00D70E2B"/>
    <w:rsid w:val="00D8099A"/>
    <w:rsid w:val="00D81711"/>
    <w:rsid w:val="00D81AE2"/>
    <w:rsid w:val="00D821F2"/>
    <w:rsid w:val="00D822E3"/>
    <w:rsid w:val="00D822E9"/>
    <w:rsid w:val="00D827CE"/>
    <w:rsid w:val="00D82B75"/>
    <w:rsid w:val="00D84DEC"/>
    <w:rsid w:val="00D84FB7"/>
    <w:rsid w:val="00D91999"/>
    <w:rsid w:val="00D92DFD"/>
    <w:rsid w:val="00D966FC"/>
    <w:rsid w:val="00D97F34"/>
    <w:rsid w:val="00DA0F07"/>
    <w:rsid w:val="00DA17D1"/>
    <w:rsid w:val="00DA41CD"/>
    <w:rsid w:val="00DA554D"/>
    <w:rsid w:val="00DA6426"/>
    <w:rsid w:val="00DA6B03"/>
    <w:rsid w:val="00DA6B0D"/>
    <w:rsid w:val="00DB028A"/>
    <w:rsid w:val="00DB1420"/>
    <w:rsid w:val="00DB253E"/>
    <w:rsid w:val="00DB3DB3"/>
    <w:rsid w:val="00DB42B4"/>
    <w:rsid w:val="00DB6239"/>
    <w:rsid w:val="00DB76B5"/>
    <w:rsid w:val="00DC037C"/>
    <w:rsid w:val="00DC39D7"/>
    <w:rsid w:val="00DC3F58"/>
    <w:rsid w:val="00DC47A4"/>
    <w:rsid w:val="00DC4961"/>
    <w:rsid w:val="00DC4C91"/>
    <w:rsid w:val="00DC4CBD"/>
    <w:rsid w:val="00DC52C3"/>
    <w:rsid w:val="00DC5834"/>
    <w:rsid w:val="00DD1589"/>
    <w:rsid w:val="00DD394C"/>
    <w:rsid w:val="00DD54E0"/>
    <w:rsid w:val="00DD594B"/>
    <w:rsid w:val="00DD5B2C"/>
    <w:rsid w:val="00DD620C"/>
    <w:rsid w:val="00DE27CB"/>
    <w:rsid w:val="00DE3C5E"/>
    <w:rsid w:val="00DE41D9"/>
    <w:rsid w:val="00DE4DAD"/>
    <w:rsid w:val="00DF29AC"/>
    <w:rsid w:val="00DF4319"/>
    <w:rsid w:val="00DF599E"/>
    <w:rsid w:val="00DF6360"/>
    <w:rsid w:val="00DF771E"/>
    <w:rsid w:val="00E00774"/>
    <w:rsid w:val="00E01667"/>
    <w:rsid w:val="00E018C0"/>
    <w:rsid w:val="00E01F98"/>
    <w:rsid w:val="00E027C0"/>
    <w:rsid w:val="00E03A25"/>
    <w:rsid w:val="00E05D51"/>
    <w:rsid w:val="00E06CB3"/>
    <w:rsid w:val="00E07F35"/>
    <w:rsid w:val="00E1081E"/>
    <w:rsid w:val="00E11C56"/>
    <w:rsid w:val="00E14B48"/>
    <w:rsid w:val="00E2054A"/>
    <w:rsid w:val="00E20E54"/>
    <w:rsid w:val="00E21212"/>
    <w:rsid w:val="00E21A1C"/>
    <w:rsid w:val="00E225BC"/>
    <w:rsid w:val="00E22936"/>
    <w:rsid w:val="00E24034"/>
    <w:rsid w:val="00E2645D"/>
    <w:rsid w:val="00E273B0"/>
    <w:rsid w:val="00E330CA"/>
    <w:rsid w:val="00E336A2"/>
    <w:rsid w:val="00E33B37"/>
    <w:rsid w:val="00E33E9F"/>
    <w:rsid w:val="00E351C5"/>
    <w:rsid w:val="00E3538C"/>
    <w:rsid w:val="00E4096B"/>
    <w:rsid w:val="00E41A98"/>
    <w:rsid w:val="00E41E4F"/>
    <w:rsid w:val="00E422A9"/>
    <w:rsid w:val="00E431B0"/>
    <w:rsid w:val="00E43771"/>
    <w:rsid w:val="00E45225"/>
    <w:rsid w:val="00E45A85"/>
    <w:rsid w:val="00E506AF"/>
    <w:rsid w:val="00E51D54"/>
    <w:rsid w:val="00E52291"/>
    <w:rsid w:val="00E5236E"/>
    <w:rsid w:val="00E55396"/>
    <w:rsid w:val="00E56586"/>
    <w:rsid w:val="00E56CE5"/>
    <w:rsid w:val="00E60229"/>
    <w:rsid w:val="00E6545B"/>
    <w:rsid w:val="00E66EA9"/>
    <w:rsid w:val="00E679D7"/>
    <w:rsid w:val="00E706D0"/>
    <w:rsid w:val="00E70749"/>
    <w:rsid w:val="00E70C84"/>
    <w:rsid w:val="00E70ECE"/>
    <w:rsid w:val="00E71002"/>
    <w:rsid w:val="00E71D22"/>
    <w:rsid w:val="00E7777E"/>
    <w:rsid w:val="00E77893"/>
    <w:rsid w:val="00E8051C"/>
    <w:rsid w:val="00E823F8"/>
    <w:rsid w:val="00E83B3D"/>
    <w:rsid w:val="00E853FA"/>
    <w:rsid w:val="00E871AA"/>
    <w:rsid w:val="00E91CBF"/>
    <w:rsid w:val="00E950B0"/>
    <w:rsid w:val="00EA0839"/>
    <w:rsid w:val="00EA1365"/>
    <w:rsid w:val="00EA1D52"/>
    <w:rsid w:val="00EA308F"/>
    <w:rsid w:val="00EA3B7D"/>
    <w:rsid w:val="00EA4ACA"/>
    <w:rsid w:val="00EA7065"/>
    <w:rsid w:val="00EB0ED2"/>
    <w:rsid w:val="00EB19E3"/>
    <w:rsid w:val="00EB23DE"/>
    <w:rsid w:val="00EB2B0D"/>
    <w:rsid w:val="00EB4E63"/>
    <w:rsid w:val="00EB7065"/>
    <w:rsid w:val="00EC29F5"/>
    <w:rsid w:val="00EC366F"/>
    <w:rsid w:val="00EC4521"/>
    <w:rsid w:val="00EC727E"/>
    <w:rsid w:val="00EC7727"/>
    <w:rsid w:val="00EC78E5"/>
    <w:rsid w:val="00EC7A3C"/>
    <w:rsid w:val="00EC7D48"/>
    <w:rsid w:val="00ED0656"/>
    <w:rsid w:val="00ED309E"/>
    <w:rsid w:val="00ED32D4"/>
    <w:rsid w:val="00ED4A4C"/>
    <w:rsid w:val="00ED4B24"/>
    <w:rsid w:val="00ED555D"/>
    <w:rsid w:val="00ED6823"/>
    <w:rsid w:val="00ED6B32"/>
    <w:rsid w:val="00ED6B71"/>
    <w:rsid w:val="00ED7074"/>
    <w:rsid w:val="00EE0038"/>
    <w:rsid w:val="00EE0A8B"/>
    <w:rsid w:val="00EE0BF6"/>
    <w:rsid w:val="00EE5BCB"/>
    <w:rsid w:val="00EE772D"/>
    <w:rsid w:val="00EF543F"/>
    <w:rsid w:val="00EF5441"/>
    <w:rsid w:val="00EF5742"/>
    <w:rsid w:val="00EF5E45"/>
    <w:rsid w:val="00EF6714"/>
    <w:rsid w:val="00EF7205"/>
    <w:rsid w:val="00F023A0"/>
    <w:rsid w:val="00F02EA0"/>
    <w:rsid w:val="00F03128"/>
    <w:rsid w:val="00F03966"/>
    <w:rsid w:val="00F03CAE"/>
    <w:rsid w:val="00F04A42"/>
    <w:rsid w:val="00F04DEF"/>
    <w:rsid w:val="00F06F49"/>
    <w:rsid w:val="00F1139B"/>
    <w:rsid w:val="00F11FF8"/>
    <w:rsid w:val="00F12F32"/>
    <w:rsid w:val="00F14184"/>
    <w:rsid w:val="00F15993"/>
    <w:rsid w:val="00F20E4D"/>
    <w:rsid w:val="00F2398D"/>
    <w:rsid w:val="00F244E0"/>
    <w:rsid w:val="00F24DB9"/>
    <w:rsid w:val="00F25972"/>
    <w:rsid w:val="00F25E3A"/>
    <w:rsid w:val="00F32581"/>
    <w:rsid w:val="00F327F2"/>
    <w:rsid w:val="00F35E56"/>
    <w:rsid w:val="00F36A9A"/>
    <w:rsid w:val="00F36F61"/>
    <w:rsid w:val="00F3718F"/>
    <w:rsid w:val="00F376CD"/>
    <w:rsid w:val="00F407EA"/>
    <w:rsid w:val="00F44667"/>
    <w:rsid w:val="00F45838"/>
    <w:rsid w:val="00F52C5B"/>
    <w:rsid w:val="00F5581A"/>
    <w:rsid w:val="00F5598B"/>
    <w:rsid w:val="00F55FA8"/>
    <w:rsid w:val="00F56EBE"/>
    <w:rsid w:val="00F56F72"/>
    <w:rsid w:val="00F57888"/>
    <w:rsid w:val="00F57A3C"/>
    <w:rsid w:val="00F602CA"/>
    <w:rsid w:val="00F63840"/>
    <w:rsid w:val="00F70782"/>
    <w:rsid w:val="00F71B12"/>
    <w:rsid w:val="00F72AA5"/>
    <w:rsid w:val="00F72F16"/>
    <w:rsid w:val="00F732E8"/>
    <w:rsid w:val="00F74308"/>
    <w:rsid w:val="00F75B76"/>
    <w:rsid w:val="00F76370"/>
    <w:rsid w:val="00F80552"/>
    <w:rsid w:val="00F80D24"/>
    <w:rsid w:val="00F82759"/>
    <w:rsid w:val="00F82A69"/>
    <w:rsid w:val="00F83DF7"/>
    <w:rsid w:val="00F844E8"/>
    <w:rsid w:val="00F847B8"/>
    <w:rsid w:val="00F90ABE"/>
    <w:rsid w:val="00F90DFD"/>
    <w:rsid w:val="00F92857"/>
    <w:rsid w:val="00F92A34"/>
    <w:rsid w:val="00F92F66"/>
    <w:rsid w:val="00F930CB"/>
    <w:rsid w:val="00F93747"/>
    <w:rsid w:val="00F93D56"/>
    <w:rsid w:val="00F94760"/>
    <w:rsid w:val="00F95038"/>
    <w:rsid w:val="00F961E0"/>
    <w:rsid w:val="00F97800"/>
    <w:rsid w:val="00F97B59"/>
    <w:rsid w:val="00FA0450"/>
    <w:rsid w:val="00FA1373"/>
    <w:rsid w:val="00FA4937"/>
    <w:rsid w:val="00FA5AF9"/>
    <w:rsid w:val="00FA743D"/>
    <w:rsid w:val="00FB0BC3"/>
    <w:rsid w:val="00FB0F8C"/>
    <w:rsid w:val="00FB4AFA"/>
    <w:rsid w:val="00FB5B37"/>
    <w:rsid w:val="00FB6E19"/>
    <w:rsid w:val="00FC04CE"/>
    <w:rsid w:val="00FC2874"/>
    <w:rsid w:val="00FC43E8"/>
    <w:rsid w:val="00FC499E"/>
    <w:rsid w:val="00FC73A6"/>
    <w:rsid w:val="00FD233C"/>
    <w:rsid w:val="00FD2849"/>
    <w:rsid w:val="00FD5ED5"/>
    <w:rsid w:val="00FE6623"/>
    <w:rsid w:val="00FF0B43"/>
    <w:rsid w:val="00FF2DF2"/>
    <w:rsid w:val="00FF4E48"/>
    <w:rsid w:val="00FF5AC5"/>
    <w:rsid w:val="00FF6B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0842"/>
  <w15:docId w15:val="{66F3764A-07A9-4FDE-94DF-69AE3362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FD"/>
    <w:pPr>
      <w:spacing w:after="0" w:line="240" w:lineRule="auto"/>
    </w:pPr>
    <w:rPr>
      <w:rFonts w:ascii="Calibri" w:hAnsi="Calibri" w:cs="Calibri"/>
    </w:rPr>
  </w:style>
  <w:style w:type="paragraph" w:styleId="Heading1">
    <w:name w:val="heading 1"/>
    <w:basedOn w:val="Normal"/>
    <w:next w:val="Normal"/>
    <w:link w:val="Heading1Char"/>
    <w:uiPriority w:val="9"/>
    <w:qFormat/>
    <w:rsid w:val="00DD5B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5B2C"/>
    <w:pPr>
      <w:ind w:left="720"/>
      <w:contextualSpacing/>
    </w:pPr>
  </w:style>
  <w:style w:type="character" w:styleId="CommentReference">
    <w:name w:val="annotation reference"/>
    <w:basedOn w:val="DefaultParagraphFont"/>
    <w:uiPriority w:val="99"/>
    <w:semiHidden/>
    <w:unhideWhenUsed/>
    <w:rsid w:val="005F126E"/>
    <w:rPr>
      <w:sz w:val="16"/>
      <w:szCs w:val="16"/>
    </w:rPr>
  </w:style>
  <w:style w:type="paragraph" w:styleId="CommentText">
    <w:name w:val="annotation text"/>
    <w:basedOn w:val="Normal"/>
    <w:link w:val="CommentTextChar"/>
    <w:uiPriority w:val="99"/>
    <w:unhideWhenUsed/>
    <w:rsid w:val="005F126E"/>
    <w:rPr>
      <w:sz w:val="20"/>
      <w:szCs w:val="20"/>
    </w:rPr>
  </w:style>
  <w:style w:type="character" w:customStyle="1" w:styleId="CommentTextChar">
    <w:name w:val="Comment Text Char"/>
    <w:basedOn w:val="DefaultParagraphFont"/>
    <w:link w:val="CommentText"/>
    <w:uiPriority w:val="99"/>
    <w:rsid w:val="005F126E"/>
    <w:rPr>
      <w:sz w:val="20"/>
      <w:szCs w:val="20"/>
    </w:rPr>
  </w:style>
  <w:style w:type="paragraph" w:styleId="CommentSubject">
    <w:name w:val="annotation subject"/>
    <w:basedOn w:val="CommentText"/>
    <w:next w:val="CommentText"/>
    <w:link w:val="CommentSubjectChar"/>
    <w:uiPriority w:val="99"/>
    <w:semiHidden/>
    <w:unhideWhenUsed/>
    <w:rsid w:val="005F126E"/>
    <w:rPr>
      <w:b/>
      <w:bCs/>
    </w:rPr>
  </w:style>
  <w:style w:type="character" w:customStyle="1" w:styleId="CommentSubjectChar">
    <w:name w:val="Comment Subject Char"/>
    <w:basedOn w:val="CommentTextChar"/>
    <w:link w:val="CommentSubject"/>
    <w:uiPriority w:val="99"/>
    <w:semiHidden/>
    <w:rsid w:val="005F126E"/>
    <w:rPr>
      <w:b/>
      <w:bCs/>
      <w:sz w:val="20"/>
      <w:szCs w:val="20"/>
    </w:rPr>
  </w:style>
  <w:style w:type="paragraph" w:styleId="BalloonText">
    <w:name w:val="Balloon Text"/>
    <w:basedOn w:val="Normal"/>
    <w:link w:val="BalloonTextChar"/>
    <w:uiPriority w:val="99"/>
    <w:semiHidden/>
    <w:unhideWhenUsed/>
    <w:rsid w:val="005F126E"/>
    <w:rPr>
      <w:rFonts w:ascii="Tahoma" w:hAnsi="Tahoma" w:cs="Tahoma"/>
      <w:sz w:val="16"/>
      <w:szCs w:val="16"/>
    </w:rPr>
  </w:style>
  <w:style w:type="character" w:customStyle="1" w:styleId="BalloonTextChar">
    <w:name w:val="Balloon Text Char"/>
    <w:basedOn w:val="DefaultParagraphFont"/>
    <w:link w:val="BalloonText"/>
    <w:uiPriority w:val="99"/>
    <w:semiHidden/>
    <w:rsid w:val="005F126E"/>
    <w:rPr>
      <w:rFonts w:ascii="Tahoma" w:hAnsi="Tahoma" w:cs="Tahoma"/>
      <w:sz w:val="16"/>
      <w:szCs w:val="16"/>
    </w:rPr>
  </w:style>
  <w:style w:type="paragraph" w:styleId="Header">
    <w:name w:val="header"/>
    <w:basedOn w:val="Normal"/>
    <w:link w:val="HeaderChar"/>
    <w:uiPriority w:val="99"/>
    <w:unhideWhenUsed/>
    <w:rsid w:val="009B09BB"/>
    <w:pPr>
      <w:tabs>
        <w:tab w:val="center" w:pos="4536"/>
        <w:tab w:val="right" w:pos="9072"/>
      </w:tabs>
    </w:pPr>
  </w:style>
  <w:style w:type="character" w:customStyle="1" w:styleId="HeaderChar">
    <w:name w:val="Header Char"/>
    <w:basedOn w:val="DefaultParagraphFont"/>
    <w:link w:val="Header"/>
    <w:uiPriority w:val="99"/>
    <w:rsid w:val="009B09BB"/>
  </w:style>
  <w:style w:type="paragraph" w:styleId="Footer">
    <w:name w:val="footer"/>
    <w:basedOn w:val="Normal"/>
    <w:link w:val="FooterChar"/>
    <w:uiPriority w:val="99"/>
    <w:unhideWhenUsed/>
    <w:rsid w:val="009B09BB"/>
    <w:pPr>
      <w:tabs>
        <w:tab w:val="center" w:pos="4536"/>
        <w:tab w:val="right" w:pos="9072"/>
      </w:tabs>
    </w:pPr>
  </w:style>
  <w:style w:type="character" w:customStyle="1" w:styleId="FooterChar">
    <w:name w:val="Footer Char"/>
    <w:basedOn w:val="DefaultParagraphFont"/>
    <w:link w:val="Footer"/>
    <w:uiPriority w:val="99"/>
    <w:rsid w:val="009B09BB"/>
  </w:style>
  <w:style w:type="paragraph" w:styleId="FootnoteText">
    <w:name w:val="footnote text"/>
    <w:basedOn w:val="Normal"/>
    <w:link w:val="FootnoteTextChar"/>
    <w:uiPriority w:val="99"/>
    <w:rsid w:val="003A0F89"/>
    <w:rPr>
      <w:rFonts w:eastAsia="Calibri" w:cs="Times New Roman"/>
      <w:sz w:val="20"/>
      <w:szCs w:val="20"/>
    </w:rPr>
  </w:style>
  <w:style w:type="character" w:customStyle="1" w:styleId="FootnoteTextChar">
    <w:name w:val="Footnote Text Char"/>
    <w:basedOn w:val="DefaultParagraphFont"/>
    <w:link w:val="FootnoteText"/>
    <w:uiPriority w:val="99"/>
    <w:rsid w:val="003A0F89"/>
    <w:rPr>
      <w:rFonts w:ascii="Calibri" w:eastAsia="Calibri" w:hAnsi="Calibri" w:cs="Times New Roman"/>
      <w:sz w:val="20"/>
      <w:szCs w:val="20"/>
    </w:rPr>
  </w:style>
  <w:style w:type="character" w:styleId="FootnoteReference">
    <w:name w:val="footnote reference"/>
    <w:basedOn w:val="DefaultParagraphFont"/>
    <w:uiPriority w:val="99"/>
    <w:semiHidden/>
    <w:rsid w:val="003A0F89"/>
    <w:rPr>
      <w:rFonts w:cs="Times New Roman"/>
      <w:vertAlign w:val="superscript"/>
    </w:rPr>
  </w:style>
  <w:style w:type="character" w:customStyle="1" w:styleId="Heading2Char">
    <w:name w:val="Heading 2 Char"/>
    <w:basedOn w:val="DefaultParagraphFont"/>
    <w:link w:val="Heading2"/>
    <w:uiPriority w:val="9"/>
    <w:rsid w:val="00EB4E6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41864"/>
    <w:pPr>
      <w:spacing w:after="0" w:line="240" w:lineRule="auto"/>
    </w:pPr>
  </w:style>
  <w:style w:type="table" w:styleId="TableGrid">
    <w:name w:val="Table Grid"/>
    <w:basedOn w:val="TableNormal"/>
    <w:uiPriority w:val="59"/>
    <w:rsid w:val="00CD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52C3"/>
    <w:pPr>
      <w:spacing w:after="0" w:line="240" w:lineRule="auto"/>
    </w:pPr>
    <w:rPr>
      <w:rFonts w:ascii="Times New Roman" w:eastAsia="Times New Roman" w:hAnsi="Times New Roman" w:cs="Times New Roman"/>
      <w:sz w:val="24"/>
      <w:szCs w:val="24"/>
      <w:lang w:val="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937">
      <w:bodyDiv w:val="1"/>
      <w:marLeft w:val="0"/>
      <w:marRight w:val="0"/>
      <w:marTop w:val="0"/>
      <w:marBottom w:val="0"/>
      <w:divBdr>
        <w:top w:val="none" w:sz="0" w:space="0" w:color="auto"/>
        <w:left w:val="none" w:sz="0" w:space="0" w:color="auto"/>
        <w:bottom w:val="none" w:sz="0" w:space="0" w:color="auto"/>
        <w:right w:val="none" w:sz="0" w:space="0" w:color="auto"/>
      </w:divBdr>
    </w:div>
    <w:div w:id="6085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35C6-1B84-4291-BC8F-25C86A53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Miloradovic</dc:creator>
  <cp:lastModifiedBy>Milica M</cp:lastModifiedBy>
  <cp:revision>10</cp:revision>
  <cp:lastPrinted>2020-11-24T12:57:00Z</cp:lastPrinted>
  <dcterms:created xsi:type="dcterms:W3CDTF">2022-09-23T09:04:00Z</dcterms:created>
  <dcterms:modified xsi:type="dcterms:W3CDTF">2022-09-26T07:06:00Z</dcterms:modified>
</cp:coreProperties>
</file>